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72B7F" w14:textId="675A9970" w:rsidR="00D2197C" w:rsidRPr="00F53999" w:rsidRDefault="00E9595E" w:rsidP="00F53999">
      <w:pPr>
        <w:pStyle w:val="NHFTitle"/>
      </w:pPr>
      <w:r>
        <w:t xml:space="preserve">Board member </w:t>
      </w:r>
      <w:r w:rsidR="00423996">
        <w:t>tenure</w:t>
      </w:r>
      <w:r>
        <w:t xml:space="preserve"> and good governance</w:t>
      </w:r>
    </w:p>
    <w:p w14:paraId="3ED401D2" w14:textId="6DAA5F30" w:rsidR="00FB0089" w:rsidRPr="00F53999" w:rsidRDefault="00E9595E" w:rsidP="00D67B48">
      <w:pPr>
        <w:rPr>
          <w:rStyle w:val="NHFsubtitle"/>
        </w:rPr>
      </w:pPr>
      <w:r>
        <w:rPr>
          <w:rStyle w:val="NHFsubtitle"/>
        </w:rPr>
        <w:t>Additional guidance for housing associations adopting the NHF code of Governance 2020</w:t>
      </w:r>
    </w:p>
    <w:p w14:paraId="6656A636" w14:textId="43248A4C" w:rsidR="00D67B48" w:rsidRPr="00F53999" w:rsidRDefault="00E9595E" w:rsidP="00D67B48">
      <w:pPr>
        <w:pStyle w:val="NHFHeading2"/>
        <w:rPr>
          <w:rStyle w:val="NHFsubtitle"/>
          <w:sz w:val="32"/>
        </w:rPr>
      </w:pPr>
      <w:r>
        <w:rPr>
          <w:rStyle w:val="NHFsubtitle"/>
          <w:sz w:val="32"/>
        </w:rPr>
        <w:t>April 2020</w:t>
      </w:r>
    </w:p>
    <w:p w14:paraId="2533460D" w14:textId="77777777" w:rsidR="003D664C" w:rsidRPr="003D664C" w:rsidRDefault="003D664C" w:rsidP="00A143F3"/>
    <w:p w14:paraId="3B1331CC" w14:textId="77777777" w:rsidR="00EE61B2" w:rsidRPr="00FB0089" w:rsidRDefault="00FB0089" w:rsidP="003D664C">
      <w:pPr>
        <w:pStyle w:val="NHFHeading1"/>
      </w:pPr>
      <w:r w:rsidRPr="00FB0089">
        <w:t xml:space="preserve">Summary </w:t>
      </w:r>
    </w:p>
    <w:p w14:paraId="061D38B1" w14:textId="63D7BCB7" w:rsidR="002C6F0F" w:rsidRDefault="00767F97" w:rsidP="003D664C">
      <w:r>
        <w:t xml:space="preserve">The </w:t>
      </w:r>
      <w:r w:rsidR="00CF58C7">
        <w:t xml:space="preserve">2020 NHF code of governance </w:t>
      </w:r>
      <w:r w:rsidR="00064847">
        <w:t xml:space="preserve">changed the </w:t>
      </w:r>
      <w:r w:rsidR="009F003B">
        <w:t>approach</w:t>
      </w:r>
      <w:r w:rsidR="00064847">
        <w:t xml:space="preserve"> to maximum board member tenure</w:t>
      </w:r>
      <w:r w:rsidR="007D0308">
        <w:t xml:space="preserve"> to emphasise that </w:t>
      </w:r>
      <w:r w:rsidR="00FA443C">
        <w:t xml:space="preserve">tenure should normally be six years </w:t>
      </w:r>
      <w:r w:rsidR="0011726F">
        <w:t>with</w:t>
      </w:r>
      <w:r w:rsidR="00FA443C">
        <w:t xml:space="preserve"> the possibility of extending to nine</w:t>
      </w:r>
      <w:r w:rsidR="0011726F">
        <w:t xml:space="preserve"> years</w:t>
      </w:r>
      <w:r w:rsidR="00FA443C">
        <w:t>.</w:t>
      </w:r>
      <w:r w:rsidR="00EA48DC">
        <w:t xml:space="preserve"> This guidance </w:t>
      </w:r>
      <w:r w:rsidR="0068225C">
        <w:t xml:space="preserve">provides further information for housing associations that may have board members who have </w:t>
      </w:r>
      <w:r w:rsidR="00597974">
        <w:t>served</w:t>
      </w:r>
      <w:r w:rsidR="0068225C">
        <w:t xml:space="preserve"> </w:t>
      </w:r>
      <w:r w:rsidR="00597974">
        <w:t xml:space="preserve">six or more years or </w:t>
      </w:r>
      <w:r w:rsidR="00783469">
        <w:t>expect board members to serve beyond six years.</w:t>
      </w:r>
    </w:p>
    <w:p w14:paraId="2A14A017" w14:textId="77777777" w:rsidR="00FB0089" w:rsidRDefault="00FB0089" w:rsidP="003D664C"/>
    <w:p w14:paraId="744E5843" w14:textId="77777777" w:rsidR="00FB0089" w:rsidRDefault="00FB0089" w:rsidP="003D664C">
      <w:r>
        <w:br w:type="page"/>
      </w:r>
    </w:p>
    <w:p w14:paraId="7C9CEE3C" w14:textId="7ADC73C3" w:rsidR="000E1F8E" w:rsidRPr="00FB0089" w:rsidRDefault="00423996" w:rsidP="00A143F3">
      <w:pPr>
        <w:pStyle w:val="NHFHeading1"/>
      </w:pPr>
      <w:r>
        <w:lastRenderedPageBreak/>
        <w:t>Code</w:t>
      </w:r>
      <w:r w:rsidR="00AE454F">
        <w:t>s</w:t>
      </w:r>
      <w:r>
        <w:t xml:space="preserve"> of governance</w:t>
      </w:r>
      <w:r w:rsidR="00AE454F">
        <w:t xml:space="preserve"> compared</w:t>
      </w:r>
    </w:p>
    <w:p w14:paraId="17A6791D" w14:textId="7FDC4586" w:rsidR="00F23753" w:rsidRPr="00A143F3" w:rsidRDefault="00AE454F" w:rsidP="005D009F">
      <w:pPr>
        <w:pStyle w:val="ListBullet"/>
        <w:numPr>
          <w:ilvl w:val="0"/>
          <w:numId w:val="0"/>
        </w:numPr>
      </w:pPr>
      <w:r>
        <w:t>Reproduced below are the relevant section from both the 2015 and 2020 codes of governance that cover board member tenure.</w:t>
      </w:r>
    </w:p>
    <w:p w14:paraId="5B9561E8" w14:textId="0F3F8C42" w:rsidR="00423996" w:rsidRPr="00423996" w:rsidRDefault="00423996" w:rsidP="003D664C">
      <w:pPr>
        <w:pStyle w:val="NHFHeading2"/>
      </w:pPr>
      <w:r>
        <w:t>2015 Code of Governance</w:t>
      </w:r>
    </w:p>
    <w:p w14:paraId="3C43B165" w14:textId="5DC338C6" w:rsidR="00827DF1" w:rsidRDefault="00423996" w:rsidP="00827DF1">
      <w:r>
        <w:t xml:space="preserve">Section </w:t>
      </w:r>
      <w:r w:rsidRPr="00423996">
        <w:t xml:space="preserve">D </w:t>
      </w:r>
      <w:r w:rsidRPr="00423996">
        <w:rPr>
          <w:i/>
          <w:iCs/>
        </w:rPr>
        <w:t>Board skills, renewal and review</w:t>
      </w:r>
      <w:r w:rsidR="00AE454F">
        <w:rPr>
          <w:i/>
          <w:iCs/>
        </w:rPr>
        <w:t>,</w:t>
      </w:r>
      <w:r>
        <w:t xml:space="preserve"> in the 2015 code of governance states the following</w:t>
      </w:r>
      <w:r w:rsidR="00AE454F">
        <w:t>:</w:t>
      </w:r>
    </w:p>
    <w:p w14:paraId="70274B25" w14:textId="2E7AC6C0" w:rsidR="00423996" w:rsidRDefault="00423996" w:rsidP="00827DF1"/>
    <w:p w14:paraId="4145CEB2" w14:textId="77777777" w:rsidR="00423996" w:rsidRPr="00423996" w:rsidRDefault="00423996" w:rsidP="00423996">
      <w:pPr>
        <w:rPr>
          <w:b/>
          <w:bCs/>
        </w:rPr>
      </w:pPr>
      <w:r w:rsidRPr="00423996">
        <w:rPr>
          <w:b/>
          <w:bCs/>
        </w:rPr>
        <w:t>Main requirement</w:t>
      </w:r>
    </w:p>
    <w:p w14:paraId="3727746A" w14:textId="0C1970BD" w:rsidR="00423996" w:rsidRDefault="00423996" w:rsidP="00423996">
      <w:r w:rsidRPr="00423996">
        <w:t>Recruitment to board vacancies must be open and transparent and based on the board’s</w:t>
      </w:r>
      <w:r>
        <w:t xml:space="preserve"> </w:t>
      </w:r>
      <w:r w:rsidRPr="00423996">
        <w:t>considered view of the skills and attributes required to discharge its functions. The board must</w:t>
      </w:r>
      <w:r>
        <w:t xml:space="preserve"> </w:t>
      </w:r>
      <w:r w:rsidRPr="00423996">
        <w:t>select or appoint new members objectively on merit and must undertake regular appraisals of</w:t>
      </w:r>
      <w:r>
        <w:t xml:space="preserve"> </w:t>
      </w:r>
      <w:r w:rsidRPr="00423996">
        <w:t>its members and of the board as a whole.</w:t>
      </w:r>
    </w:p>
    <w:p w14:paraId="4706B5B0" w14:textId="3FEE75A6" w:rsidR="00423996" w:rsidRDefault="00423996" w:rsidP="00423996">
      <w:r>
        <w:t>…</w:t>
      </w:r>
    </w:p>
    <w:p w14:paraId="3A2440EA" w14:textId="167F16AB" w:rsidR="00423996" w:rsidRDefault="00423996" w:rsidP="00423996">
      <w:r w:rsidRPr="00423996">
        <w:rPr>
          <w:b/>
          <w:bCs/>
        </w:rPr>
        <w:t xml:space="preserve">D2 </w:t>
      </w:r>
      <w:r w:rsidRPr="00423996">
        <w:t>Maximum tenure must be agreed for all non-executives which must in total be nine years</w:t>
      </w:r>
      <w:r>
        <w:t xml:space="preserve"> </w:t>
      </w:r>
      <w:r w:rsidRPr="00423996">
        <w:t>or fewer, composed of two or more consecutive terms of office. This maximum tenure</w:t>
      </w:r>
      <w:r>
        <w:t xml:space="preserve"> </w:t>
      </w:r>
      <w:r w:rsidRPr="00423996">
        <w:t>must apply to all board member service with an organisation or its predecessors or its</w:t>
      </w:r>
      <w:r>
        <w:t xml:space="preserve"> </w:t>
      </w:r>
      <w:r w:rsidRPr="00423996">
        <w:t>subsidiaries.</w:t>
      </w:r>
    </w:p>
    <w:p w14:paraId="0C07EA04" w14:textId="77777777" w:rsidR="00423996" w:rsidRDefault="00423996" w:rsidP="00423996"/>
    <w:p w14:paraId="2D5D9B27" w14:textId="7B15FB89" w:rsidR="00423996" w:rsidRDefault="00423996" w:rsidP="00827DF1"/>
    <w:p w14:paraId="2EA38421" w14:textId="37737359" w:rsidR="00423996" w:rsidRPr="00423996" w:rsidRDefault="00423996" w:rsidP="00423996">
      <w:pPr>
        <w:pStyle w:val="NHFHeading2"/>
      </w:pPr>
      <w:r>
        <w:t>2020 Code of governance</w:t>
      </w:r>
    </w:p>
    <w:p w14:paraId="487676AA" w14:textId="67E4831D" w:rsidR="00423996" w:rsidRDefault="00423996" w:rsidP="00423996">
      <w:r>
        <w:t xml:space="preserve">Principal 3 in the 2020 Code of Governance covers board effectiveness, specifically the section </w:t>
      </w:r>
      <w:r w:rsidR="00AE454F">
        <w:t>referring</w:t>
      </w:r>
      <w:r>
        <w:t xml:space="preserve"> to board tenure states</w:t>
      </w:r>
      <w:r w:rsidR="00AE454F">
        <w:t>:</w:t>
      </w:r>
    </w:p>
    <w:p w14:paraId="0DA4DF32" w14:textId="77777777" w:rsidR="00423996" w:rsidRDefault="00423996" w:rsidP="00423996"/>
    <w:p w14:paraId="595A1555" w14:textId="03B3392B" w:rsidR="00423996" w:rsidRDefault="00423996" w:rsidP="00423996">
      <w:r w:rsidRPr="00AE454F">
        <w:rPr>
          <w:b/>
          <w:bCs/>
        </w:rPr>
        <w:t>3.7</w:t>
      </w:r>
      <w:r>
        <w:t xml:space="preserve"> Tenure and renewal: tenure for nonexecutive board members (and independent</w:t>
      </w:r>
    </w:p>
    <w:p w14:paraId="155FA4D8" w14:textId="1FD1E2A7" w:rsidR="00423996" w:rsidRDefault="00423996" w:rsidP="00423996">
      <w:proofErr w:type="gramStart"/>
      <w:r>
        <w:t>committee</w:t>
      </w:r>
      <w:proofErr w:type="gramEnd"/>
      <w:r>
        <w:t xml:space="preserve"> members) complies with the organisation’s constitution and is managed so as to enable the organisation to achieve an appropriately skilled, diverse and independent board membership.</w:t>
      </w:r>
    </w:p>
    <w:p w14:paraId="771A5E54" w14:textId="49A1C64F" w:rsidR="00423996" w:rsidRDefault="00423996" w:rsidP="00423996">
      <w:r>
        <w:t>…</w:t>
      </w:r>
    </w:p>
    <w:p w14:paraId="0C87AEE3" w14:textId="5D15B5A4" w:rsidR="00423996" w:rsidRDefault="00423996" w:rsidP="00423996">
      <w:r w:rsidRPr="00AE454F">
        <w:rPr>
          <w:b/>
          <w:bCs/>
        </w:rPr>
        <w:t>3)</w:t>
      </w:r>
      <w:r>
        <w:t xml:space="preserve"> Maximum tenure will normally be up to six consecutive years (typically comprising two terms of office), but where a member has served six years, and the board agrees that it is in the organisation’s best interests, their tenure may be extended up to a maximum of nine years.</w:t>
      </w:r>
    </w:p>
    <w:p w14:paraId="0BF94257" w14:textId="2A24D3B2" w:rsidR="00F23753" w:rsidRDefault="00F23753" w:rsidP="003D664C"/>
    <w:p w14:paraId="61DA1839" w14:textId="06E02444" w:rsidR="00DD4460" w:rsidRDefault="00DD4460" w:rsidP="003D664C"/>
    <w:p w14:paraId="5FDC0B36" w14:textId="77777777" w:rsidR="00DD4460" w:rsidRPr="00A143F3" w:rsidRDefault="00DD4460" w:rsidP="003D664C"/>
    <w:p w14:paraId="1CDB35AD" w14:textId="4F9DADC1" w:rsidR="00DD4460" w:rsidRPr="00DD4460" w:rsidRDefault="00DD4460" w:rsidP="00DD4460">
      <w:pPr>
        <w:pStyle w:val="NHFHeading2"/>
      </w:pPr>
      <w:r>
        <w:lastRenderedPageBreak/>
        <w:t>2020 code of governance guidance</w:t>
      </w:r>
    </w:p>
    <w:p w14:paraId="35803A2A" w14:textId="288D0C24" w:rsidR="00DD4460" w:rsidRDefault="00DD4460" w:rsidP="00DD4460">
      <w:r>
        <w:t>Additionally to support members adopting the 2020 code of governance we provide the following guidance in relation to tenure.</w:t>
      </w:r>
    </w:p>
    <w:p w14:paraId="37ACD22A" w14:textId="77777777" w:rsidR="00DD4460" w:rsidRDefault="00DD4460" w:rsidP="00DD4460"/>
    <w:p w14:paraId="71339999" w14:textId="134420D9" w:rsidR="00DD4460" w:rsidRDefault="00DD4460" w:rsidP="00DD4460">
      <w:pPr>
        <w:pStyle w:val="NHFHeading3"/>
      </w:pPr>
      <w:r>
        <w:t>Tenure</w:t>
      </w:r>
    </w:p>
    <w:p w14:paraId="138AB512" w14:textId="6EFED630" w:rsidR="00DD4460" w:rsidRDefault="00DD4460" w:rsidP="00DD4460">
      <w:r>
        <w:t xml:space="preserve">Under section 3.7, we have emphasised that tenure should comply with the organisation’s constitution. It is increasingly common practice among organisations seeking to demonstrate excellent governance to apply a six-year maximum tenure for board members. In some cases, this comes with the flexibility to extend tenure for a further period (usually to a maximum of nine years in total), with any extension often being based upon annual review. This shift is desirable both in order to enable organisations to more quickly increase the diversity of their boards, by accelerating renewal, and ease the process of necessary renewal as the skills needed at board level shift over time. Good practice suggests that it should never be assumed on appointment that any board member will hold their role for the maximum tenure. </w:t>
      </w:r>
    </w:p>
    <w:p w14:paraId="416BD51E" w14:textId="77777777" w:rsidR="00DD4460" w:rsidRDefault="00DD4460" w:rsidP="00DD4460"/>
    <w:p w14:paraId="4B51321B" w14:textId="60DBA61B" w:rsidR="00DD4460" w:rsidRDefault="00DD4460" w:rsidP="00DD4460">
      <w:r>
        <w:t>The 2020 code therefore, at Section 3.7, shifts the maximum tenure to, normally, six years (compared with nine years in the 2015 code), but provides the flexibility to extend tenure up to nine years on a case-by-case basis if determined to be in the organisation’s best interest.</w:t>
      </w:r>
    </w:p>
    <w:p w14:paraId="65803B37" w14:textId="77777777" w:rsidR="00DD4460" w:rsidRDefault="00DD4460" w:rsidP="00DD4460"/>
    <w:p w14:paraId="04FC02FD" w14:textId="036C8BEB" w:rsidR="00DD4460" w:rsidRDefault="00DD4460" w:rsidP="00DD4460">
      <w:r>
        <w:t>Examples of what constitutes an organisation’s best interests will vary from organisation to organisation but may include particular skills a person has that are difficult to replace through recruitment, overall difficulty in attracting new board members to the organisation due to factors such as geography or the specialist focus of the organisation, or the need to invest in a considerable period of training and development for board members in some circumstances.</w:t>
      </w:r>
    </w:p>
    <w:p w14:paraId="76406F2A" w14:textId="77777777" w:rsidR="00DD4460" w:rsidRDefault="00DD4460" w:rsidP="00DD4460"/>
    <w:p w14:paraId="530B5AD5" w14:textId="20F59253" w:rsidR="00DD4460" w:rsidRDefault="00DD4460" w:rsidP="00DD4460">
      <w:r>
        <w:t>The flexibility to increase tenure for board members up to nine years can be used within the overall succession planning, to smooth the process for board retirements, especially if a number of members have already been on the board for six years or longer. It will be up to each organisation to decide how best to achieve this and ensure stability on the board.</w:t>
      </w:r>
    </w:p>
    <w:p w14:paraId="07FB3B92" w14:textId="77777777" w:rsidR="00DD4460" w:rsidRDefault="00DD4460" w:rsidP="00DD4460"/>
    <w:p w14:paraId="75A87CAF" w14:textId="4C28F31B" w:rsidR="00DD4460" w:rsidRDefault="00DD4460" w:rsidP="00DD4460">
      <w:r>
        <w:t>It should be noted that the code is unambiguous that the requirements about tenure apply to office which has been held across any and all of the organisation’s boards and committees, including service as a co-</w:t>
      </w:r>
      <w:proofErr w:type="spellStart"/>
      <w:r>
        <w:t>optee</w:t>
      </w:r>
      <w:proofErr w:type="spellEnd"/>
      <w:r>
        <w:t>. This requirement is designed to help organisations maintain the independence of non-executive board and committee members. For those organisations which favour ‘schooling’ potential board members through subsidiary structures or committees, the requirement to have maximum tenure apply to all board member service will need to be taken into account in any overarching succession planning strategy.</w:t>
      </w:r>
    </w:p>
    <w:p w14:paraId="5A032CF2" w14:textId="77777777" w:rsidR="00DD4460" w:rsidRDefault="00DD4460" w:rsidP="00DD4460"/>
    <w:p w14:paraId="5BC44793" w14:textId="46E02D76" w:rsidR="00DD4460" w:rsidRDefault="00DD4460" w:rsidP="00DD4460">
      <w:r>
        <w:t>For the majority of organisations, adoption of the new code should not require any alteration to their written constitution in order to accommodate the new provisions about tenure. The code does, of course, state that if an organisation’s constitution conflicts with the code, the constitution takes precedence. Provided, however, that a constitution does not require tenure exceeding six years to be served, there is no conflict: what the code is requiring is within what is permitted by any constitution specifying a maximum nine year tenure (e.g. in line with D11 of the model rules 2015). It would be unusual, therefore, for an organisation to need to change its rules in order to comply with this section of the code.</w:t>
      </w:r>
    </w:p>
    <w:p w14:paraId="213CD0C6" w14:textId="77777777" w:rsidR="00DD4460" w:rsidRDefault="00DD4460" w:rsidP="00DD4460"/>
    <w:p w14:paraId="13FAB1F0" w14:textId="77777777" w:rsidR="00DD4460" w:rsidRDefault="00DD4460" w:rsidP="00DD4460">
      <w:r>
        <w:t>There is strong evidence that organisations have benefited from a tenure limit: it prevents the dominance of one viewpoint or mode of thought, it is demonstrably fair to all, and it encourages a renewal and refreshment of board thinking and skills.</w:t>
      </w:r>
    </w:p>
    <w:p w14:paraId="7625E9B2" w14:textId="77777777" w:rsidR="00DD4460" w:rsidRDefault="00DD4460" w:rsidP="00DD4460"/>
    <w:p w14:paraId="399F460A" w14:textId="27833E50" w:rsidR="00DD4460" w:rsidRDefault="00DD4460" w:rsidP="00DD4460">
      <w:r>
        <w:t>In order for this limit to have a genuine impact, the code now specifically requires that at least three years must elapse before a board member who has served his or her maximum tenure can be reappointed.</w:t>
      </w:r>
    </w:p>
    <w:p w14:paraId="70FA4539" w14:textId="77777777" w:rsidR="00DD4460" w:rsidRDefault="00DD4460" w:rsidP="00DD4460"/>
    <w:p w14:paraId="56BC3092" w14:textId="4C3E8475" w:rsidR="00DF39A8" w:rsidRDefault="00DD4460" w:rsidP="00DD4460">
      <w:r>
        <w:t>Many organisations in any case choose to have a blanket ban on subsequent reappointment, even after considerable time may have elapsed. This is considered good practice, and clearly this exceeds, and therefore complies with, the requirements of this code.</w:t>
      </w:r>
    </w:p>
    <w:p w14:paraId="7E7E1376" w14:textId="1C8BF1E6" w:rsidR="00DD4460" w:rsidRDefault="00DD4460" w:rsidP="00DD4460">
      <w:pPr>
        <w:pStyle w:val="NHFHeading1"/>
      </w:pPr>
      <w:r>
        <w:t>Q&amp;A for housing association</w:t>
      </w:r>
      <w:r w:rsidR="00C105B2">
        <w:t>s</w:t>
      </w:r>
      <w:r>
        <w:t xml:space="preserve"> adoption the 2020 code</w:t>
      </w:r>
    </w:p>
    <w:p w14:paraId="4309BF59" w14:textId="48BD4BD4" w:rsidR="00DD4460" w:rsidRDefault="00DD4460" w:rsidP="00DD4460">
      <w:r>
        <w:t>Although every organisations is unique there will be common question</w:t>
      </w:r>
      <w:r w:rsidR="00343C0A">
        <w:t>s</w:t>
      </w:r>
      <w:r>
        <w:t xml:space="preserve"> that come up for those </w:t>
      </w:r>
      <w:r w:rsidR="00343C0A">
        <w:t>seeking</w:t>
      </w:r>
      <w:r>
        <w:t xml:space="preserve"> to transition to the 2020 code </w:t>
      </w:r>
      <w:r w:rsidR="00C105B2">
        <w:t>from</w:t>
      </w:r>
      <w:r>
        <w:t xml:space="preserve"> the 2015 code.</w:t>
      </w:r>
    </w:p>
    <w:p w14:paraId="2B6F0666" w14:textId="391B6A61" w:rsidR="00343C0A" w:rsidRDefault="00343C0A" w:rsidP="00343C0A">
      <w:pPr>
        <w:pStyle w:val="NHFHeading3"/>
      </w:pPr>
      <w:r>
        <w:t>Do all board members need to have served 6 years or less upon adoption of the 2020 code?</w:t>
      </w:r>
    </w:p>
    <w:p w14:paraId="37CBAC72" w14:textId="6286F1D2" w:rsidR="00343C0A" w:rsidRDefault="00343C0A" w:rsidP="00343C0A">
      <w:r>
        <w:t xml:space="preserve">No. The 2020 code is clear that 6 years will be normal but where the board agrees </w:t>
      </w:r>
      <w:r w:rsidR="00500008">
        <w:t xml:space="preserve">it is in the best interest of the organisation </w:t>
      </w:r>
      <w:r>
        <w:t xml:space="preserve">tenure may be up to 9 years </w:t>
      </w:r>
      <w:r w:rsidR="00D30C00">
        <w:t>in line</w:t>
      </w:r>
      <w:r>
        <w:t xml:space="preserve"> with the provisions of the 2015 code.</w:t>
      </w:r>
    </w:p>
    <w:p w14:paraId="445D26B9" w14:textId="44A372BB" w:rsidR="00343C0A" w:rsidRDefault="00343C0A" w:rsidP="00343C0A"/>
    <w:p w14:paraId="4D753C83" w14:textId="3E05B9AE" w:rsidR="00343C0A" w:rsidRDefault="00343C0A" w:rsidP="00343C0A">
      <w:pPr>
        <w:pStyle w:val="NHFHeading3"/>
      </w:pPr>
      <w:r>
        <w:t xml:space="preserve">Can we apply a </w:t>
      </w:r>
      <w:r w:rsidR="00BA728E">
        <w:t>6-year</w:t>
      </w:r>
      <w:r>
        <w:t xml:space="preserve"> tenure to all board members who join post adoption of the 2020 code but have a 9</w:t>
      </w:r>
      <w:r w:rsidR="00BA728E">
        <w:t>-</w:t>
      </w:r>
      <w:r>
        <w:t>year tenure for all current board members?</w:t>
      </w:r>
    </w:p>
    <w:p w14:paraId="05D31CC8" w14:textId="40178C0B" w:rsidR="00343C0A" w:rsidRDefault="00343C0A" w:rsidP="00343C0A">
      <w:r>
        <w:t xml:space="preserve">No. A blanket board decision for only new appointees to be subject to </w:t>
      </w:r>
      <w:r w:rsidR="00A05BD4">
        <w:t>a</w:t>
      </w:r>
      <w:r>
        <w:t xml:space="preserve"> </w:t>
      </w:r>
      <w:r w:rsidR="00BA728E">
        <w:t>6-year</w:t>
      </w:r>
      <w:r>
        <w:t xml:space="preserve"> normal tenure</w:t>
      </w:r>
      <w:r w:rsidR="00A05BD4">
        <w:t xml:space="preserve">, but for </w:t>
      </w:r>
      <w:r w:rsidR="007B510E">
        <w:t xml:space="preserve">all </w:t>
      </w:r>
      <w:r w:rsidR="00A05BD4">
        <w:t xml:space="preserve">current members to </w:t>
      </w:r>
      <w:r w:rsidR="00C72DE7">
        <w:t>serve</w:t>
      </w:r>
      <w:r w:rsidR="00A05BD4">
        <w:t xml:space="preserve"> 9</w:t>
      </w:r>
      <w:r w:rsidR="00E66A5E">
        <w:t xml:space="preserve"> </w:t>
      </w:r>
      <w:r w:rsidR="00C72DE7">
        <w:t xml:space="preserve">years </w:t>
      </w:r>
      <w:r w:rsidR="004B2478">
        <w:t xml:space="preserve">does not recognise the nuance of the code. For </w:t>
      </w:r>
      <w:r w:rsidR="00E66A5E">
        <w:t>example,</w:t>
      </w:r>
      <w:r w:rsidR="004B2478">
        <w:t xml:space="preserve"> </w:t>
      </w:r>
      <w:r w:rsidR="00B87819">
        <w:t xml:space="preserve">if a board member </w:t>
      </w:r>
      <w:r w:rsidR="00F274F4">
        <w:t xml:space="preserve">has recently joined the board and are in </w:t>
      </w:r>
      <w:r w:rsidR="00F709AA">
        <w:t>their</w:t>
      </w:r>
      <w:r w:rsidR="00F274F4">
        <w:t xml:space="preserve"> first </w:t>
      </w:r>
      <w:r w:rsidR="00F709AA">
        <w:t xml:space="preserve">3 year </w:t>
      </w:r>
      <w:r w:rsidR="00F274F4">
        <w:t xml:space="preserve">term, it is unlikely to be too onerous </w:t>
      </w:r>
      <w:r w:rsidR="00F709AA">
        <w:t xml:space="preserve">for the </w:t>
      </w:r>
      <w:r w:rsidR="00C43A3F">
        <w:t>organisation</w:t>
      </w:r>
      <w:r w:rsidR="00F709AA">
        <w:t xml:space="preserve"> to plan around </w:t>
      </w:r>
      <w:r w:rsidR="00C43A3F">
        <w:t xml:space="preserve">that individual </w:t>
      </w:r>
      <w:r w:rsidR="007072DE">
        <w:t>serving</w:t>
      </w:r>
      <w:r w:rsidR="00C43A3F">
        <w:t xml:space="preserve"> for a period of 6 years.</w:t>
      </w:r>
      <w:r w:rsidR="00F709AA">
        <w:t xml:space="preserve"> </w:t>
      </w:r>
      <w:r w:rsidR="000451E1">
        <w:t xml:space="preserve">There may be circumstances where that individual serves beyond 6 years if the board agrees </w:t>
      </w:r>
      <w:r w:rsidR="00552946">
        <w:t>that it is in the best interests of the organisation as they approach the end of their term.</w:t>
      </w:r>
    </w:p>
    <w:p w14:paraId="5F445FEC" w14:textId="5D20C463" w:rsidR="00552946" w:rsidRDefault="00552946" w:rsidP="00343C0A"/>
    <w:p w14:paraId="4D1AFA22" w14:textId="5CC3A74D" w:rsidR="00552946" w:rsidRDefault="007541FA" w:rsidP="00552946">
      <w:pPr>
        <w:pStyle w:val="NHFHeading3"/>
      </w:pPr>
      <w:r>
        <w:t xml:space="preserve">Due to our specific circumstances our </w:t>
      </w:r>
      <w:r w:rsidR="00BF4ACF">
        <w:t>organisation</w:t>
      </w:r>
      <w:r>
        <w:t xml:space="preserve"> would </w:t>
      </w:r>
      <w:r w:rsidR="00BF4ACF">
        <w:t>normally</w:t>
      </w:r>
      <w:r>
        <w:t xml:space="preserve"> want to </w:t>
      </w:r>
      <w:r w:rsidR="00BF4ACF">
        <w:t>extend</w:t>
      </w:r>
      <w:r>
        <w:t xml:space="preserve"> tenure </w:t>
      </w:r>
      <w:r w:rsidR="00BF4ACF">
        <w:t>to 9 years, can we do this?</w:t>
      </w:r>
    </w:p>
    <w:p w14:paraId="58F61E65" w14:textId="43F4A4BB" w:rsidR="00BF4ACF" w:rsidRDefault="00814476" w:rsidP="00394B8B">
      <w:r>
        <w:t>The</w:t>
      </w:r>
      <w:r w:rsidR="00DC14F4">
        <w:t xml:space="preserve"> 2020 code allows the board to </w:t>
      </w:r>
      <w:r w:rsidR="00AF304E">
        <w:t>decide that</w:t>
      </w:r>
      <w:r w:rsidR="004E23FA">
        <w:t xml:space="preserve"> it is in the best interests of the </w:t>
      </w:r>
      <w:r w:rsidR="00F73DE3">
        <w:t>organisation for</w:t>
      </w:r>
      <w:r w:rsidR="006E425F">
        <w:t xml:space="preserve"> an individual board member </w:t>
      </w:r>
      <w:r w:rsidR="00CC01D5">
        <w:t>to</w:t>
      </w:r>
      <w:r w:rsidR="0033387B">
        <w:t xml:space="preserve"> be put forward for re-election on terms which </w:t>
      </w:r>
      <w:r w:rsidR="00703C91">
        <w:t>the board</w:t>
      </w:r>
      <w:r w:rsidR="0033387B">
        <w:t xml:space="preserve"> decide </w:t>
      </w:r>
      <w:r w:rsidR="00BB7251">
        <w:t>where</w:t>
      </w:r>
      <w:r w:rsidR="00F73DE3">
        <w:t xml:space="preserve"> this leads</w:t>
      </w:r>
      <w:r w:rsidR="0033387B">
        <w:t xml:space="preserve"> to the individual involved serving up to 9 years</w:t>
      </w:r>
      <w:r w:rsidR="009E454B">
        <w:t>,</w:t>
      </w:r>
      <w:r w:rsidR="0033387B">
        <w:t xml:space="preserve"> this would be compliant with the code. </w:t>
      </w:r>
      <w:r w:rsidR="009E454B">
        <w:t>However,</w:t>
      </w:r>
      <w:r w:rsidR="0033387B">
        <w:t xml:space="preserve"> if this were to become normal practice </w:t>
      </w:r>
      <w:r w:rsidR="00E62BB7">
        <w:t xml:space="preserve">and it </w:t>
      </w:r>
      <w:r w:rsidR="009E454B">
        <w:t>was</w:t>
      </w:r>
      <w:r w:rsidR="00E62BB7">
        <w:t xml:space="preserve"> a mere formality that as board members approached </w:t>
      </w:r>
      <w:r w:rsidR="00532FAF">
        <w:t xml:space="preserve">6 </w:t>
      </w:r>
      <w:r w:rsidR="00757C8F">
        <w:t>years’ service</w:t>
      </w:r>
      <w:r w:rsidR="00532FAF">
        <w:t xml:space="preserve"> a </w:t>
      </w:r>
      <w:r w:rsidR="002209A2">
        <w:t>standard</w:t>
      </w:r>
      <w:r w:rsidR="00532FAF">
        <w:t xml:space="preserve"> paper were to be presented to the board to enable board members to serve </w:t>
      </w:r>
      <w:r w:rsidR="00F27CD5">
        <w:t>up to</w:t>
      </w:r>
      <w:r w:rsidR="00532FAF">
        <w:t xml:space="preserve"> a further 3 years this would not be in the spirit of the code.</w:t>
      </w:r>
    </w:p>
    <w:p w14:paraId="7855D096" w14:textId="0F2FFF3C" w:rsidR="005B4BE2" w:rsidRDefault="005B4BE2" w:rsidP="00394B8B"/>
    <w:p w14:paraId="3F5F5446" w14:textId="79AA6695" w:rsidR="005B4BE2" w:rsidRDefault="005B4BE2" w:rsidP="005B4BE2">
      <w:pPr>
        <w:pStyle w:val="NHFHeading3"/>
      </w:pPr>
      <w:r>
        <w:t>What circumstances could lead to a board deciding to extend a board members tenure beyond 6 years?</w:t>
      </w:r>
    </w:p>
    <w:p w14:paraId="192E5466" w14:textId="01CEDFED" w:rsidR="005B4BE2" w:rsidRDefault="005B4BE2" w:rsidP="005B4BE2">
      <w:r>
        <w:t xml:space="preserve">Every </w:t>
      </w:r>
      <w:r w:rsidR="00F24D9C">
        <w:t>organisation</w:t>
      </w:r>
      <w:r>
        <w:t xml:space="preserve"> </w:t>
      </w:r>
      <w:r w:rsidR="00BB7251">
        <w:t>should</w:t>
      </w:r>
      <w:r>
        <w:t xml:space="preserve"> make i</w:t>
      </w:r>
      <w:r w:rsidR="00F24D9C">
        <w:t>ts own decision</w:t>
      </w:r>
      <w:r w:rsidR="00BB7251">
        <w:t>s</w:t>
      </w:r>
      <w:r w:rsidR="00F24D9C">
        <w:t xml:space="preserve"> based on its own circumstances</w:t>
      </w:r>
      <w:r w:rsidR="00E1747C">
        <w:t>, potential reasons to extend an individual board members term may include but are not limited to so</w:t>
      </w:r>
      <w:r w:rsidR="00DA7ED0">
        <w:t>me</w:t>
      </w:r>
      <w:r w:rsidR="00E1747C">
        <w:t xml:space="preserve"> of the following:</w:t>
      </w:r>
    </w:p>
    <w:p w14:paraId="20DDDBD1" w14:textId="3994ED75" w:rsidR="00E1747C" w:rsidRDefault="00E1747C" w:rsidP="005B4BE2"/>
    <w:p w14:paraId="216682EA" w14:textId="2C01CEAD" w:rsidR="00E1747C" w:rsidRDefault="00E1747C" w:rsidP="00DA7ED0">
      <w:pPr>
        <w:pStyle w:val="ListParagraph"/>
        <w:numPr>
          <w:ilvl w:val="0"/>
          <w:numId w:val="16"/>
        </w:numPr>
      </w:pPr>
      <w:r>
        <w:t xml:space="preserve">The board member concerned has </w:t>
      </w:r>
      <w:r w:rsidR="003C23D1">
        <w:t xml:space="preserve">taken a key role in a specific project that </w:t>
      </w:r>
      <w:r w:rsidR="00411AB5">
        <w:t>will</w:t>
      </w:r>
      <w:r w:rsidR="003C23D1">
        <w:t xml:space="preserve"> </w:t>
      </w:r>
      <w:r w:rsidR="006C2FC3">
        <w:t>conclude</w:t>
      </w:r>
      <w:r w:rsidR="003C23D1">
        <w:t xml:space="preserve"> after the end of their term</w:t>
      </w:r>
      <w:r w:rsidR="006C2FC3">
        <w:t xml:space="preserve">, they may have knowledge and specialist skills that </w:t>
      </w:r>
      <w:r w:rsidR="00340DF8">
        <w:t xml:space="preserve">in the opinion of the board means that it </w:t>
      </w:r>
      <w:r w:rsidR="0061557C">
        <w:t>is in the best interests of the organisation</w:t>
      </w:r>
      <w:r w:rsidR="00340DF8">
        <w:t xml:space="preserve"> to extend the board members term </w:t>
      </w:r>
      <w:r w:rsidR="0061557C">
        <w:t>beyond 6 years.</w:t>
      </w:r>
    </w:p>
    <w:p w14:paraId="5C629CE9" w14:textId="4E2A7D39" w:rsidR="0050263A" w:rsidRDefault="0050263A" w:rsidP="005B4BE2"/>
    <w:p w14:paraId="4F12C0BC" w14:textId="37471A48" w:rsidR="0050263A" w:rsidRDefault="0050263A" w:rsidP="00DA7ED0">
      <w:pPr>
        <w:pStyle w:val="ListParagraph"/>
        <w:numPr>
          <w:ilvl w:val="0"/>
          <w:numId w:val="16"/>
        </w:numPr>
      </w:pPr>
      <w:r>
        <w:t xml:space="preserve">There has been a </w:t>
      </w:r>
      <w:r w:rsidR="00270196">
        <w:t>greater than expect turnover of board members with individuals leaving the board</w:t>
      </w:r>
      <w:r w:rsidR="0089668B">
        <w:t xml:space="preserve"> earlier than </w:t>
      </w:r>
      <w:r w:rsidR="00E870C6">
        <w:t>anticipated</w:t>
      </w:r>
      <w:r w:rsidR="0089668B">
        <w:t xml:space="preserve"> </w:t>
      </w:r>
      <w:r w:rsidR="00E54DFE">
        <w:t xml:space="preserve">by the housing association’s succession plan. </w:t>
      </w:r>
      <w:r w:rsidR="000B4F23">
        <w:t xml:space="preserve">There may </w:t>
      </w:r>
      <w:r w:rsidR="0064078B">
        <w:t>be</w:t>
      </w:r>
      <w:r w:rsidR="000B4F23">
        <w:t xml:space="preserve"> an argument in this circumstance to extend a board members term </w:t>
      </w:r>
      <w:r w:rsidR="0064078B">
        <w:t xml:space="preserve">in order to retain organisational knowledge and </w:t>
      </w:r>
      <w:r w:rsidR="00E54A4A">
        <w:t>consistency on the board.</w:t>
      </w:r>
    </w:p>
    <w:p w14:paraId="3DC8134C" w14:textId="3F992DF7" w:rsidR="00E870C6" w:rsidRDefault="00E870C6" w:rsidP="005B4BE2"/>
    <w:p w14:paraId="72853106" w14:textId="03836752" w:rsidR="00E870C6" w:rsidRDefault="00FE2E43" w:rsidP="00DA7ED0">
      <w:pPr>
        <w:pStyle w:val="ListParagraph"/>
        <w:numPr>
          <w:ilvl w:val="0"/>
          <w:numId w:val="16"/>
        </w:numPr>
      </w:pPr>
      <w:r>
        <w:t xml:space="preserve">The housing association has </w:t>
      </w:r>
      <w:r w:rsidR="005F72EB">
        <w:t>a succession plan and has made efforts to re</w:t>
      </w:r>
      <w:r w:rsidR="00C56427">
        <w:t xml:space="preserve">cruit board members with specific skills that the </w:t>
      </w:r>
      <w:r w:rsidR="00C75EA6">
        <w:t>organisation</w:t>
      </w:r>
      <w:r w:rsidR="00C56427">
        <w:t xml:space="preserve"> </w:t>
      </w:r>
      <w:r w:rsidR="00C75EA6">
        <w:t>has</w:t>
      </w:r>
      <w:r w:rsidR="00C56427">
        <w:t xml:space="preserve"> identified as </w:t>
      </w:r>
      <w:r w:rsidR="00C75EA6">
        <w:t>key requirements for the board to have</w:t>
      </w:r>
      <w:r w:rsidR="00391142">
        <w:t>.</w:t>
      </w:r>
      <w:r w:rsidR="009A019D">
        <w:t xml:space="preserve"> </w:t>
      </w:r>
      <w:r w:rsidR="00391142">
        <w:t>D</w:t>
      </w:r>
      <w:r w:rsidR="009A019D">
        <w:t xml:space="preserve">ue to unexpected circumstances </w:t>
      </w:r>
      <w:r w:rsidR="00391142">
        <w:t>the</w:t>
      </w:r>
      <w:r w:rsidR="009A019D">
        <w:t xml:space="preserve"> organisation has not been able to </w:t>
      </w:r>
      <w:r w:rsidR="0057160F">
        <w:t>recruit suitable candidates</w:t>
      </w:r>
      <w:r w:rsidR="0036231B">
        <w:t>.</w:t>
      </w:r>
      <w:r w:rsidR="0057160F">
        <w:t xml:space="preserve"> </w:t>
      </w:r>
      <w:r w:rsidR="0036231B">
        <w:t>E.g.</w:t>
      </w:r>
      <w:r w:rsidR="0057160F">
        <w:t xml:space="preserve"> a small </w:t>
      </w:r>
      <w:r w:rsidR="00FD78B4">
        <w:t>remote rural association that requires someone with finance skills</w:t>
      </w:r>
      <w:r w:rsidR="0036231B">
        <w:t xml:space="preserve"> and does not </w:t>
      </w:r>
      <w:r w:rsidR="00765B1A">
        <w:t>pay its board members</w:t>
      </w:r>
      <w:r w:rsidR="00725FCB">
        <w:t xml:space="preserve">, has struggled to find a suitable candidate to replace the chair of the audit committee </w:t>
      </w:r>
      <w:r w:rsidR="00D0342D">
        <w:t xml:space="preserve">who is approaching 6 </w:t>
      </w:r>
      <w:proofErr w:type="spellStart"/>
      <w:r w:rsidR="00D0342D">
        <w:t>years service</w:t>
      </w:r>
      <w:proofErr w:type="spellEnd"/>
      <w:r w:rsidR="009C33D2">
        <w:t xml:space="preserve"> this </w:t>
      </w:r>
      <w:r w:rsidR="006E44D6">
        <w:t>individual</w:t>
      </w:r>
      <w:r w:rsidR="009C33D2">
        <w:t xml:space="preserve"> is the only member of the committee with </w:t>
      </w:r>
      <w:r w:rsidR="009C33D2" w:rsidRPr="00DA7ED0">
        <w:rPr>
          <w:i/>
          <w:iCs/>
        </w:rPr>
        <w:t xml:space="preserve">recent relevant </w:t>
      </w:r>
      <w:r w:rsidR="006E44D6" w:rsidRPr="00DA7ED0">
        <w:rPr>
          <w:i/>
          <w:iCs/>
        </w:rPr>
        <w:t>financial</w:t>
      </w:r>
      <w:r w:rsidR="009C33D2" w:rsidRPr="00DA7ED0">
        <w:rPr>
          <w:i/>
          <w:iCs/>
        </w:rPr>
        <w:t xml:space="preserve"> experience</w:t>
      </w:r>
      <w:r w:rsidR="009C33D2">
        <w:t xml:space="preserve"> as required by </w:t>
      </w:r>
      <w:r w:rsidR="006E44D6">
        <w:t>4.2.5 of the 2020 code.</w:t>
      </w:r>
      <w:r w:rsidR="00391142">
        <w:t xml:space="preserve"> In this case the board may consider it in the best interests of the </w:t>
      </w:r>
      <w:r w:rsidR="00EE4C87">
        <w:t>organisation</w:t>
      </w:r>
      <w:r w:rsidR="00391142">
        <w:t xml:space="preserve"> to extend the term of</w:t>
      </w:r>
      <w:r w:rsidR="00EE4C87">
        <w:t xml:space="preserve"> the individual board member concerned</w:t>
      </w:r>
      <w:r w:rsidR="007A3FE0">
        <w:t xml:space="preserve">, but should also </w:t>
      </w:r>
      <w:r w:rsidR="00910D31">
        <w:t xml:space="preserve">consider what it </w:t>
      </w:r>
      <w:r w:rsidR="004C7C3A">
        <w:t>could do differently to avoid repeating this situation.</w:t>
      </w:r>
    </w:p>
    <w:p w14:paraId="1C22812F" w14:textId="72C29AF3" w:rsidR="00EE4C87" w:rsidRDefault="00EE4C87" w:rsidP="005B4BE2"/>
    <w:p w14:paraId="2EBF42EE" w14:textId="3579A760" w:rsidR="00EE4C87" w:rsidRDefault="00EE4C87" w:rsidP="00DA7ED0">
      <w:pPr>
        <w:pStyle w:val="ListParagraph"/>
        <w:numPr>
          <w:ilvl w:val="0"/>
          <w:numId w:val="16"/>
        </w:numPr>
      </w:pPr>
      <w:r>
        <w:t xml:space="preserve">The organisation is in the process of a merger that is </w:t>
      </w:r>
      <w:r w:rsidR="006E03C5">
        <w:t>expected</w:t>
      </w:r>
      <w:r>
        <w:t xml:space="preserve"> to </w:t>
      </w:r>
      <w:r w:rsidR="009B49E7">
        <w:t>complete</w:t>
      </w:r>
      <w:r>
        <w:t xml:space="preserve"> within a relative short </w:t>
      </w:r>
      <w:r w:rsidR="009B49E7">
        <w:t>period</w:t>
      </w:r>
      <w:r>
        <w:t xml:space="preserve"> </w:t>
      </w:r>
      <w:r w:rsidR="009B49E7">
        <w:t>of</w:t>
      </w:r>
      <w:r>
        <w:t xml:space="preserve"> time e.g. the next 12 months</w:t>
      </w:r>
      <w:r w:rsidR="009B49E7">
        <w:t>, in this case the board m</w:t>
      </w:r>
      <w:r w:rsidR="006E03C5">
        <w:t>a</w:t>
      </w:r>
      <w:r w:rsidR="009B49E7">
        <w:t>y consider it in th</w:t>
      </w:r>
      <w:r w:rsidR="006E03C5">
        <w:t>e</w:t>
      </w:r>
      <w:r w:rsidR="009B49E7">
        <w:t xml:space="preserve"> best interest of the </w:t>
      </w:r>
      <w:r w:rsidR="006E03C5">
        <w:t>organisation</w:t>
      </w:r>
      <w:r w:rsidR="009B49E7">
        <w:t xml:space="preserve"> to retain the board as it is currently c</w:t>
      </w:r>
      <w:r w:rsidR="006E03C5">
        <w:t>onstituted.</w:t>
      </w:r>
    </w:p>
    <w:p w14:paraId="6387F760" w14:textId="77777777" w:rsidR="00002365" w:rsidRDefault="00002365" w:rsidP="00002365">
      <w:pPr>
        <w:pStyle w:val="ListParagraph"/>
      </w:pPr>
    </w:p>
    <w:p w14:paraId="1716DF7A" w14:textId="46220514" w:rsidR="00002365" w:rsidRDefault="002E0481" w:rsidP="00DA7ED0">
      <w:pPr>
        <w:pStyle w:val="ListParagraph"/>
        <w:numPr>
          <w:ilvl w:val="0"/>
          <w:numId w:val="16"/>
        </w:numPr>
      </w:pPr>
      <w:r>
        <w:t xml:space="preserve">The individual board member joined the organisation with little or no relevant experience </w:t>
      </w:r>
      <w:r w:rsidR="003D13C1">
        <w:t>(e.g. via a</w:t>
      </w:r>
      <w:r w:rsidR="00253130">
        <w:t>n access</w:t>
      </w:r>
      <w:r w:rsidR="003D13C1">
        <w:t xml:space="preserve"> program to place younger people on boards</w:t>
      </w:r>
      <w:r w:rsidR="00731DF8">
        <w:t xml:space="preserve"> and develop their skills</w:t>
      </w:r>
      <w:r w:rsidR="003D13C1">
        <w:t>)</w:t>
      </w:r>
      <w:r w:rsidR="00BD0123">
        <w:t xml:space="preserve"> and </w:t>
      </w:r>
      <w:r w:rsidR="00634A99">
        <w:t xml:space="preserve">may have </w:t>
      </w:r>
      <w:r w:rsidR="00BD0123">
        <w:t>served initially on a committee only or the board of a subsidiary</w:t>
      </w:r>
      <w:r w:rsidR="00634A99">
        <w:t>, and has</w:t>
      </w:r>
      <w:r w:rsidR="00731DF8">
        <w:t xml:space="preserve"> therefore</w:t>
      </w:r>
      <w:r w:rsidR="00634A99">
        <w:t xml:space="preserve"> had a relatively short time on the board</w:t>
      </w:r>
      <w:r w:rsidR="00731DF8">
        <w:t>.</w:t>
      </w:r>
      <w:r w:rsidR="00634A99">
        <w:t xml:space="preserve"> </w:t>
      </w:r>
      <w:r w:rsidR="00731DF8">
        <w:t>Additionally the</w:t>
      </w:r>
      <w:r w:rsidR="00634A99">
        <w:t xml:space="preserve"> board believes that </w:t>
      </w:r>
      <w:r w:rsidR="00D72E53">
        <w:t xml:space="preserve">as </w:t>
      </w:r>
      <w:r w:rsidR="004553C9">
        <w:t>the board member</w:t>
      </w:r>
      <w:r w:rsidR="00D72E53">
        <w:t xml:space="preserve"> approach</w:t>
      </w:r>
      <w:r w:rsidR="004553C9">
        <w:t>es</w:t>
      </w:r>
      <w:r w:rsidR="00D72E53">
        <w:t xml:space="preserve"> 6 </w:t>
      </w:r>
      <w:proofErr w:type="spellStart"/>
      <w:r w:rsidR="00D72E53">
        <w:t>years service</w:t>
      </w:r>
      <w:proofErr w:type="spellEnd"/>
      <w:r w:rsidR="00D72E53">
        <w:t xml:space="preserve"> they are reaching their </w:t>
      </w:r>
      <w:r w:rsidR="006831C2">
        <w:t xml:space="preserve">full </w:t>
      </w:r>
      <w:r w:rsidR="00D72E53">
        <w:t xml:space="preserve">potential </w:t>
      </w:r>
      <w:r w:rsidR="006831C2">
        <w:t xml:space="preserve">as a board member </w:t>
      </w:r>
      <w:r w:rsidR="00D72E53">
        <w:t xml:space="preserve">and they wish to </w:t>
      </w:r>
      <w:r w:rsidR="006831C2">
        <w:t xml:space="preserve">benefit from the </w:t>
      </w:r>
      <w:r w:rsidR="00731DF8">
        <w:t>investment they have made in the individual.</w:t>
      </w:r>
      <w:r w:rsidR="00253130">
        <w:t xml:space="preserve"> </w:t>
      </w:r>
    </w:p>
    <w:p w14:paraId="1F93AFB8" w14:textId="77777777" w:rsidR="004C7C3A" w:rsidRDefault="004C7C3A" w:rsidP="004C7C3A">
      <w:pPr>
        <w:pStyle w:val="ListParagraph"/>
      </w:pPr>
    </w:p>
    <w:p w14:paraId="46FE29BA" w14:textId="4EC3A5DE" w:rsidR="004C7C3A" w:rsidRDefault="009B44FC" w:rsidP="009B44FC">
      <w:pPr>
        <w:pStyle w:val="NHFHeading3"/>
      </w:pPr>
      <w:r>
        <w:t xml:space="preserve">Is </w:t>
      </w:r>
      <w:r w:rsidR="00532A00">
        <w:t>it possible that boards will have a majority of members having served over 6 years at any point?</w:t>
      </w:r>
    </w:p>
    <w:p w14:paraId="42BF164E" w14:textId="61FE4B4E" w:rsidR="00532A00" w:rsidRDefault="00532A00" w:rsidP="00532A00">
      <w:r>
        <w:t xml:space="preserve">Yes, </w:t>
      </w:r>
      <w:r w:rsidR="00F73C81">
        <w:t xml:space="preserve">it is </w:t>
      </w:r>
      <w:r w:rsidR="00E462B7">
        <w:t>likely</w:t>
      </w:r>
      <w:r w:rsidR="00F73C81">
        <w:t xml:space="preserve"> that soon after </w:t>
      </w:r>
      <w:r w:rsidR="00E462B7">
        <w:t>adoption</w:t>
      </w:r>
      <w:r w:rsidR="00F73C81">
        <w:t xml:space="preserve"> of the 2020 code boards will have </w:t>
      </w:r>
      <w:r w:rsidR="00E462B7">
        <w:t>individuals</w:t>
      </w:r>
      <w:r w:rsidR="00F73C81">
        <w:t xml:space="preserve"> who </w:t>
      </w:r>
      <w:r w:rsidR="00E462B7">
        <w:t>have or will serve beyond 6 years</w:t>
      </w:r>
      <w:r w:rsidR="00DA5270">
        <w:t>, in some cases these members may be in the majority</w:t>
      </w:r>
      <w:r w:rsidR="00E462B7">
        <w:t>.</w:t>
      </w:r>
      <w:r w:rsidR="006403AE">
        <w:t xml:space="preserve"> However</w:t>
      </w:r>
      <w:r w:rsidR="00DA5270">
        <w:t>,</w:t>
      </w:r>
      <w:r w:rsidR="006403AE">
        <w:t xml:space="preserve"> </w:t>
      </w:r>
      <w:r w:rsidR="00E76ED2">
        <w:t xml:space="preserve">as more time elapses since an </w:t>
      </w:r>
      <w:r w:rsidR="00D23901">
        <w:t>organisation’s</w:t>
      </w:r>
      <w:r w:rsidR="00E76ED2">
        <w:t xml:space="preserve"> adoption of the 2020 code it would be expected that </w:t>
      </w:r>
      <w:r w:rsidR="00484286">
        <w:t xml:space="preserve">normally </w:t>
      </w:r>
      <w:r w:rsidR="00E76ED2">
        <w:t xml:space="preserve">board members </w:t>
      </w:r>
      <w:r w:rsidR="00484286">
        <w:t>with service beyond 6 years will be in a minority.</w:t>
      </w:r>
    </w:p>
    <w:p w14:paraId="6AB12BFA" w14:textId="29F10098" w:rsidR="003B515C" w:rsidRDefault="003B515C" w:rsidP="00532A00"/>
    <w:p w14:paraId="1DB09AD7" w14:textId="1D01373C" w:rsidR="003B515C" w:rsidRDefault="00EB08FA" w:rsidP="003B515C">
      <w:pPr>
        <w:pStyle w:val="NHFHeading3"/>
      </w:pPr>
      <w:r>
        <w:t>Do board members that have been elected for a 3</w:t>
      </w:r>
      <w:r w:rsidRPr="00EB08FA">
        <w:rPr>
          <w:vertAlign w:val="superscript"/>
        </w:rPr>
        <w:t>rd</w:t>
      </w:r>
      <w:r>
        <w:t xml:space="preserve"> </w:t>
      </w:r>
      <w:r w:rsidR="006F2C3E">
        <w:t>term that takes them beyond 6 years need to stand down</w:t>
      </w:r>
      <w:r w:rsidR="006F5B42">
        <w:t xml:space="preserve"> if we adopt the 2020 code</w:t>
      </w:r>
      <w:r w:rsidR="006F2C3E">
        <w:t>?</w:t>
      </w:r>
    </w:p>
    <w:p w14:paraId="324156D2" w14:textId="38070DF4" w:rsidR="006F2C3E" w:rsidRDefault="006F2C3E" w:rsidP="006F2C3E">
      <w:r>
        <w:t>No</w:t>
      </w:r>
      <w:r w:rsidR="00AD17A0">
        <w:t xml:space="preserve">, </w:t>
      </w:r>
      <w:r w:rsidR="009A4B91">
        <w:t>they c</w:t>
      </w:r>
      <w:r w:rsidR="00EF4F4E">
        <w:t xml:space="preserve">an </w:t>
      </w:r>
      <w:r w:rsidR="009A4B91">
        <w:t>serve their entire term</w:t>
      </w:r>
      <w:r w:rsidR="00704243">
        <w:t>. Some m</w:t>
      </w:r>
      <w:r w:rsidR="0025666E">
        <w:t>a</w:t>
      </w:r>
      <w:r w:rsidR="00704243">
        <w:t xml:space="preserve">y consider standing down before the completion of </w:t>
      </w:r>
      <w:r w:rsidR="00EF4F4E">
        <w:t>their</w:t>
      </w:r>
      <w:r w:rsidR="00704243">
        <w:t xml:space="preserve"> term, but this would not be </w:t>
      </w:r>
      <w:r w:rsidR="00EF4F4E">
        <w:t>expected</w:t>
      </w:r>
      <w:r w:rsidR="00DA5270">
        <w:t xml:space="preserve"> as the best interest of every organisation will be different</w:t>
      </w:r>
      <w:r w:rsidR="00EF4F4E">
        <w:t>.</w:t>
      </w:r>
      <w:r w:rsidR="00DA5270">
        <w:t xml:space="preserve"> One of the harder </w:t>
      </w:r>
      <w:r w:rsidR="00435D3D">
        <w:t>things for</w:t>
      </w:r>
      <w:r w:rsidR="00DA5270">
        <w:t xml:space="preserve"> </w:t>
      </w:r>
      <w:r w:rsidR="0066719B">
        <w:t>individual</w:t>
      </w:r>
      <w:r w:rsidR="00DA5270">
        <w:t xml:space="preserve"> board members </w:t>
      </w:r>
      <w:r w:rsidR="00435D3D">
        <w:t xml:space="preserve">to do </w:t>
      </w:r>
      <w:r w:rsidR="00DA5270">
        <w:t xml:space="preserve">is </w:t>
      </w:r>
      <w:r w:rsidR="00435D3D">
        <w:t>recognise</w:t>
      </w:r>
      <w:r w:rsidR="00DA5270">
        <w:t xml:space="preserve"> when </w:t>
      </w:r>
      <w:r w:rsidR="001F1CC5">
        <w:t>the right time is</w:t>
      </w:r>
      <w:r w:rsidR="0066719B">
        <w:t xml:space="preserve"> to leave an organisation, </w:t>
      </w:r>
      <w:r w:rsidR="00435D3D">
        <w:t xml:space="preserve">robust collective and individual appraisal processes make this easier for </w:t>
      </w:r>
      <w:r w:rsidR="00D30C00">
        <w:t>individuals</w:t>
      </w:r>
      <w:bookmarkStart w:id="0" w:name="_GoBack"/>
      <w:bookmarkEnd w:id="0"/>
      <w:r w:rsidR="00435D3D">
        <w:t>.</w:t>
      </w:r>
    </w:p>
    <w:p w14:paraId="7C9D9025" w14:textId="43AFE7A2" w:rsidR="00EF65A1" w:rsidRDefault="00EF65A1" w:rsidP="00532A00"/>
    <w:sectPr w:rsidR="00EF65A1" w:rsidSect="001676B8">
      <w:footerReference w:type="even" r:id="rId11"/>
      <w:footerReference w:type="default" r:id="rId1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CE32" w14:textId="77777777" w:rsidR="00095D86" w:rsidRDefault="00095D86" w:rsidP="003D664C">
      <w:r>
        <w:separator/>
      </w:r>
    </w:p>
    <w:p w14:paraId="6C9F465A" w14:textId="77777777" w:rsidR="00095D86" w:rsidRDefault="00095D86" w:rsidP="003D664C"/>
  </w:endnote>
  <w:endnote w:type="continuationSeparator" w:id="0">
    <w:p w14:paraId="7AE9D732" w14:textId="77777777" w:rsidR="00095D86" w:rsidRDefault="00095D86" w:rsidP="003D664C">
      <w:r>
        <w:continuationSeparator/>
      </w:r>
    </w:p>
    <w:p w14:paraId="77F19B63" w14:textId="77777777" w:rsidR="00095D86" w:rsidRDefault="00095D86" w:rsidP="003D6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8685978"/>
      <w:docPartObj>
        <w:docPartGallery w:val="Page Numbers (Bottom of Page)"/>
        <w:docPartUnique/>
      </w:docPartObj>
    </w:sdtPr>
    <w:sdtEndPr>
      <w:rPr>
        <w:rStyle w:val="PageNumber"/>
      </w:rPr>
    </w:sdtEndPr>
    <w:sdtContent>
      <w:p w14:paraId="33E50B28"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74E9D173"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151366" w14:textId="77777777" w:rsidR="002C6F0F" w:rsidRDefault="002C6F0F" w:rsidP="002C6F0F">
    <w:pPr>
      <w:pStyle w:val="Footer"/>
      <w:ind w:firstLine="360"/>
    </w:pPr>
  </w:p>
  <w:p w14:paraId="48961C2D"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5000" w14:textId="77777777" w:rsidR="000E1F8E" w:rsidRDefault="000E1F8E" w:rsidP="00F9396E">
    <w:pPr>
      <w:pStyle w:val="Footer"/>
    </w:pPr>
    <w:r>
      <w:rPr>
        <w:noProof/>
        <w:lang w:eastAsia="en-GB"/>
      </w:rPr>
      <w:drawing>
        <wp:anchor distT="0" distB="0" distL="114300" distR="114300" simplePos="0" relativeHeight="251658240" behindDoc="0" locked="1" layoutInCell="1" allowOverlap="1" wp14:anchorId="46BA3869" wp14:editId="7112F04E">
          <wp:simplePos x="0" y="0"/>
          <wp:positionH relativeFrom="margin">
            <wp:align>right</wp:align>
          </wp:positionH>
          <wp:positionV relativeFrom="paragraph">
            <wp:posOffset>-129540</wp:posOffset>
          </wp:positionV>
          <wp:extent cx="1655445" cy="1083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0151C68D" w14:textId="77777777" w:rsidR="00F9396E" w:rsidRPr="0059421B" w:rsidRDefault="00F9396E" w:rsidP="00F9396E">
    <w:pPr>
      <w:pStyle w:val="Footer"/>
      <w:rPr>
        <w:sz w:val="16"/>
      </w:rPr>
    </w:pPr>
    <w:r w:rsidRPr="0059421B">
      <w:rPr>
        <w:sz w:val="16"/>
      </w:rPr>
      <w:t>Registered office: Lion</w:t>
    </w:r>
    <w:r w:rsidR="00D67B48" w:rsidRPr="0059421B">
      <w:rPr>
        <w:sz w:val="16"/>
      </w:rPr>
      <w:t xml:space="preserve"> Court, 25 Procte</w:t>
    </w:r>
    <w:r w:rsidRPr="0059421B">
      <w:rPr>
        <w:sz w:val="16"/>
      </w:rPr>
      <w:t xml:space="preserve">r St, Holborn, London WC1V 6NY                                                                         </w:t>
    </w:r>
  </w:p>
  <w:p w14:paraId="393ACBB1" w14:textId="77777777" w:rsidR="00F9396E" w:rsidRPr="0059421B" w:rsidRDefault="00F76C74">
    <w:pPr>
      <w:pStyle w:val="Footer"/>
      <w:rPr>
        <w:sz w:val="16"/>
      </w:rPr>
    </w:pPr>
    <w:r w:rsidRPr="00F76C74">
      <w:rPr>
        <w:sz w:val="16"/>
      </w:rPr>
      <w:t>020 7067 1010</w:t>
    </w:r>
    <w:r>
      <w:rPr>
        <w:sz w:val="16"/>
      </w:rPr>
      <w:t xml:space="preserve"> </w:t>
    </w:r>
    <w:r w:rsidR="00F9396E" w:rsidRPr="0059421B">
      <w:rPr>
        <w:sz w:val="16"/>
      </w:rPr>
      <w:t xml:space="preserve">| housing.org.uk | National Housing Federation Limited, </w:t>
    </w:r>
  </w:p>
  <w:p w14:paraId="1FA50F2F" w14:textId="77777777" w:rsidR="00F9396E" w:rsidRPr="0059421B" w:rsidRDefault="00F9396E">
    <w:pPr>
      <w:pStyle w:val="Footer"/>
      <w:rPr>
        <w:sz w:val="16"/>
      </w:rPr>
    </w:pPr>
    <w:proofErr w:type="gramStart"/>
    <w:r w:rsidRPr="0059421B">
      <w:rPr>
        <w:sz w:val="16"/>
      </w:rPr>
      <w:t>trading</w:t>
    </w:r>
    <w:proofErr w:type="gramEnd"/>
    <w:r w:rsidRPr="0059421B">
      <w:rPr>
        <w:sz w:val="16"/>
      </w:rPr>
      <w:t xml:space="preserve"> as National Housing Federation. A company with limited liability. </w:t>
    </w:r>
  </w:p>
  <w:sdt>
    <w:sdtPr>
      <w:rPr>
        <w:rStyle w:val="PageNumber"/>
        <w:color w:val="0060AF"/>
        <w:sz w:val="16"/>
      </w:rPr>
      <w:id w:val="-2043044036"/>
      <w:docPartObj>
        <w:docPartGallery w:val="Page Numbers (Bottom of Page)"/>
        <w:docPartUnique/>
      </w:docPartObj>
    </w:sdtPr>
    <w:sdtEndPr>
      <w:rPr>
        <w:rStyle w:val="PageNumber"/>
      </w:rPr>
    </w:sdtEndPr>
    <w:sdtContent>
      <w:p w14:paraId="1A4440C3" w14:textId="598B8FC0" w:rsidR="00F9396E" w:rsidRPr="0059421B" w:rsidRDefault="00F9396E" w:rsidP="000E1F8E">
        <w:pPr>
          <w:pStyle w:val="Footer"/>
          <w:framePr w:w="1177" w:wrap="none" w:vAnchor="text" w:hAnchor="page" w:x="1441" w:y="342"/>
          <w:rPr>
            <w:rStyle w:val="PageNumber"/>
            <w:color w:val="0060AF"/>
            <w:sz w:val="16"/>
          </w:rPr>
        </w:pPr>
        <w:r w:rsidRPr="0059421B">
          <w:rPr>
            <w:rStyle w:val="PageNumber"/>
            <w:color w:val="0060AF"/>
            <w:sz w:val="16"/>
          </w:rPr>
          <w:t xml:space="preserve">Page </w:t>
        </w:r>
        <w:r w:rsidRPr="0059421B">
          <w:rPr>
            <w:rStyle w:val="PageNumber"/>
            <w:color w:val="0060AF"/>
            <w:sz w:val="16"/>
          </w:rPr>
          <w:fldChar w:fldCharType="begin"/>
        </w:r>
        <w:r w:rsidRPr="0059421B">
          <w:rPr>
            <w:rStyle w:val="PageNumber"/>
            <w:color w:val="0060AF"/>
            <w:sz w:val="16"/>
          </w:rPr>
          <w:instrText xml:space="preserve"> PAGE </w:instrText>
        </w:r>
        <w:r w:rsidRPr="0059421B">
          <w:rPr>
            <w:rStyle w:val="PageNumber"/>
            <w:color w:val="0060AF"/>
            <w:sz w:val="16"/>
          </w:rPr>
          <w:fldChar w:fldCharType="separate"/>
        </w:r>
        <w:r w:rsidR="00D30C00">
          <w:rPr>
            <w:rStyle w:val="PageNumber"/>
            <w:noProof/>
            <w:color w:val="0060AF"/>
            <w:sz w:val="16"/>
          </w:rPr>
          <w:t>6</w:t>
        </w:r>
        <w:r w:rsidRPr="0059421B">
          <w:rPr>
            <w:rStyle w:val="PageNumber"/>
            <w:color w:val="0060AF"/>
            <w:sz w:val="16"/>
          </w:rPr>
          <w:fldChar w:fldCharType="end"/>
        </w:r>
      </w:p>
    </w:sdtContent>
  </w:sdt>
  <w:p w14:paraId="477545A4" w14:textId="77777777" w:rsidR="002C6F0F" w:rsidRPr="0059421B" w:rsidRDefault="00F9396E" w:rsidP="00F9396E">
    <w:pPr>
      <w:pStyle w:val="Footer"/>
      <w:rPr>
        <w:sz w:val="16"/>
      </w:rPr>
    </w:pPr>
    <w:r w:rsidRPr="0059421B">
      <w:rPr>
        <w:sz w:val="16"/>
      </w:rPr>
      <w:t>Registered in England No. 302132</w:t>
    </w:r>
  </w:p>
  <w:p w14:paraId="78FD8562" w14:textId="77777777" w:rsidR="000E1F8E" w:rsidRDefault="000E1F8E" w:rsidP="00F9396E">
    <w:pPr>
      <w:pStyle w:val="Footer"/>
    </w:pPr>
  </w:p>
  <w:p w14:paraId="30F2F484"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31D3" w14:textId="77777777" w:rsidR="00095D86" w:rsidRDefault="00095D86" w:rsidP="003D664C">
      <w:r>
        <w:separator/>
      </w:r>
    </w:p>
    <w:p w14:paraId="54732113" w14:textId="77777777" w:rsidR="00095D86" w:rsidRDefault="00095D86" w:rsidP="003D664C"/>
  </w:footnote>
  <w:footnote w:type="continuationSeparator" w:id="0">
    <w:p w14:paraId="33F91BF1" w14:textId="77777777" w:rsidR="00095D86" w:rsidRDefault="00095D86" w:rsidP="003D664C">
      <w:r>
        <w:continuationSeparator/>
      </w:r>
    </w:p>
    <w:p w14:paraId="76B1C483" w14:textId="77777777" w:rsidR="00095D86" w:rsidRDefault="00095D86" w:rsidP="003D66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CEA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8C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3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B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A6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4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2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EBC3C"/>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702B78"/>
    <w:multiLevelType w:val="hybridMultilevel"/>
    <w:tmpl w:val="CC740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1"/>
  </w:num>
  <w:num w:numId="13">
    <w:abstractNumId w:val="15"/>
  </w:num>
  <w:num w:numId="14">
    <w:abstractNumId w:val="1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30"/>
    <w:rsid w:val="00002365"/>
    <w:rsid w:val="000451E1"/>
    <w:rsid w:val="00064847"/>
    <w:rsid w:val="00095D86"/>
    <w:rsid w:val="000B4F23"/>
    <w:rsid w:val="000B5A08"/>
    <w:rsid w:val="000C36D4"/>
    <w:rsid w:val="000E184E"/>
    <w:rsid w:val="000E1F8E"/>
    <w:rsid w:val="0011726F"/>
    <w:rsid w:val="001419D4"/>
    <w:rsid w:val="001676B8"/>
    <w:rsid w:val="001C5C5F"/>
    <w:rsid w:val="001E2C90"/>
    <w:rsid w:val="001F1CC5"/>
    <w:rsid w:val="002209A2"/>
    <w:rsid w:val="00224D8B"/>
    <w:rsid w:val="00253130"/>
    <w:rsid w:val="0025666E"/>
    <w:rsid w:val="00270196"/>
    <w:rsid w:val="00281A97"/>
    <w:rsid w:val="00283001"/>
    <w:rsid w:val="002B2D7A"/>
    <w:rsid w:val="002C6F0F"/>
    <w:rsid w:val="002E0481"/>
    <w:rsid w:val="002F4348"/>
    <w:rsid w:val="0033387B"/>
    <w:rsid w:val="00340DF8"/>
    <w:rsid w:val="00343C0A"/>
    <w:rsid w:val="00356BC0"/>
    <w:rsid w:val="0036231B"/>
    <w:rsid w:val="00391142"/>
    <w:rsid w:val="00394B8B"/>
    <w:rsid w:val="003B1625"/>
    <w:rsid w:val="003B515C"/>
    <w:rsid w:val="003C23D1"/>
    <w:rsid w:val="003D13C1"/>
    <w:rsid w:val="003D664C"/>
    <w:rsid w:val="003F0B62"/>
    <w:rsid w:val="004056D4"/>
    <w:rsid w:val="004114A6"/>
    <w:rsid w:val="00411AB5"/>
    <w:rsid w:val="00423996"/>
    <w:rsid w:val="00435D3D"/>
    <w:rsid w:val="004553C9"/>
    <w:rsid w:val="00465EE6"/>
    <w:rsid w:val="00484286"/>
    <w:rsid w:val="004B2478"/>
    <w:rsid w:val="004C7C3A"/>
    <w:rsid w:val="004E23FA"/>
    <w:rsid w:val="00500008"/>
    <w:rsid w:val="0050263A"/>
    <w:rsid w:val="00532A00"/>
    <w:rsid w:val="00532FAF"/>
    <w:rsid w:val="00545AA3"/>
    <w:rsid w:val="00552946"/>
    <w:rsid w:val="00554886"/>
    <w:rsid w:val="0057160F"/>
    <w:rsid w:val="0057421D"/>
    <w:rsid w:val="005817F5"/>
    <w:rsid w:val="0059421B"/>
    <w:rsid w:val="00597974"/>
    <w:rsid w:val="005A75B6"/>
    <w:rsid w:val="005B4BE2"/>
    <w:rsid w:val="005D009F"/>
    <w:rsid w:val="005F72EB"/>
    <w:rsid w:val="0061557C"/>
    <w:rsid w:val="0062479F"/>
    <w:rsid w:val="00634A99"/>
    <w:rsid w:val="006403AE"/>
    <w:rsid w:val="0064078B"/>
    <w:rsid w:val="0066719B"/>
    <w:rsid w:val="0068225C"/>
    <w:rsid w:val="006831C2"/>
    <w:rsid w:val="006C2FC3"/>
    <w:rsid w:val="006C73CE"/>
    <w:rsid w:val="006E03C5"/>
    <w:rsid w:val="006E425F"/>
    <w:rsid w:val="006E44D6"/>
    <w:rsid w:val="006F2BBE"/>
    <w:rsid w:val="006F2C3E"/>
    <w:rsid w:val="006F5B42"/>
    <w:rsid w:val="00703C91"/>
    <w:rsid w:val="00704243"/>
    <w:rsid w:val="007072DE"/>
    <w:rsid w:val="00715B89"/>
    <w:rsid w:val="0072195F"/>
    <w:rsid w:val="00722637"/>
    <w:rsid w:val="00725FCB"/>
    <w:rsid w:val="00731DF8"/>
    <w:rsid w:val="007541FA"/>
    <w:rsid w:val="007552DF"/>
    <w:rsid w:val="00757C8F"/>
    <w:rsid w:val="00765B1A"/>
    <w:rsid w:val="00767F97"/>
    <w:rsid w:val="00783469"/>
    <w:rsid w:val="007A3FE0"/>
    <w:rsid w:val="007B510E"/>
    <w:rsid w:val="007D0308"/>
    <w:rsid w:val="008041E5"/>
    <w:rsid w:val="00814476"/>
    <w:rsid w:val="00817F6E"/>
    <w:rsid w:val="00827DF1"/>
    <w:rsid w:val="008404E9"/>
    <w:rsid w:val="00845BCC"/>
    <w:rsid w:val="00847D92"/>
    <w:rsid w:val="008619ED"/>
    <w:rsid w:val="008822BF"/>
    <w:rsid w:val="0089668B"/>
    <w:rsid w:val="008F4A14"/>
    <w:rsid w:val="00910D31"/>
    <w:rsid w:val="009A019D"/>
    <w:rsid w:val="009A4B91"/>
    <w:rsid w:val="009A6F1B"/>
    <w:rsid w:val="009B44FC"/>
    <w:rsid w:val="009B49E7"/>
    <w:rsid w:val="009C33D2"/>
    <w:rsid w:val="009E454B"/>
    <w:rsid w:val="009F003B"/>
    <w:rsid w:val="00A011CC"/>
    <w:rsid w:val="00A05BD4"/>
    <w:rsid w:val="00A1087D"/>
    <w:rsid w:val="00A143F3"/>
    <w:rsid w:val="00A60DE3"/>
    <w:rsid w:val="00AD17A0"/>
    <w:rsid w:val="00AD2E41"/>
    <w:rsid w:val="00AE454F"/>
    <w:rsid w:val="00AE5330"/>
    <w:rsid w:val="00AF304E"/>
    <w:rsid w:val="00B87819"/>
    <w:rsid w:val="00BA728E"/>
    <w:rsid w:val="00BB7251"/>
    <w:rsid w:val="00BD0123"/>
    <w:rsid w:val="00BF4ACF"/>
    <w:rsid w:val="00C105B2"/>
    <w:rsid w:val="00C43A3F"/>
    <w:rsid w:val="00C56427"/>
    <w:rsid w:val="00C72DE7"/>
    <w:rsid w:val="00C75EA6"/>
    <w:rsid w:val="00CC01D5"/>
    <w:rsid w:val="00CF58C7"/>
    <w:rsid w:val="00CF6A8A"/>
    <w:rsid w:val="00D0342D"/>
    <w:rsid w:val="00D2197C"/>
    <w:rsid w:val="00D23901"/>
    <w:rsid w:val="00D30C00"/>
    <w:rsid w:val="00D67B48"/>
    <w:rsid w:val="00D72E53"/>
    <w:rsid w:val="00DA5270"/>
    <w:rsid w:val="00DA7ED0"/>
    <w:rsid w:val="00DC14F4"/>
    <w:rsid w:val="00DC43A8"/>
    <w:rsid w:val="00DD4460"/>
    <w:rsid w:val="00DE15B5"/>
    <w:rsid w:val="00DE1BE6"/>
    <w:rsid w:val="00DE5075"/>
    <w:rsid w:val="00DF39A8"/>
    <w:rsid w:val="00E1747C"/>
    <w:rsid w:val="00E21898"/>
    <w:rsid w:val="00E462B7"/>
    <w:rsid w:val="00E54A4A"/>
    <w:rsid w:val="00E54DFE"/>
    <w:rsid w:val="00E60731"/>
    <w:rsid w:val="00E62BB7"/>
    <w:rsid w:val="00E66A5E"/>
    <w:rsid w:val="00E76ED2"/>
    <w:rsid w:val="00E870C6"/>
    <w:rsid w:val="00E9595E"/>
    <w:rsid w:val="00EA48DC"/>
    <w:rsid w:val="00EB08FA"/>
    <w:rsid w:val="00EB5F01"/>
    <w:rsid w:val="00EE4C87"/>
    <w:rsid w:val="00EE61B2"/>
    <w:rsid w:val="00EF4F4E"/>
    <w:rsid w:val="00EF65A1"/>
    <w:rsid w:val="00F23753"/>
    <w:rsid w:val="00F24D9C"/>
    <w:rsid w:val="00F274F4"/>
    <w:rsid w:val="00F27CD5"/>
    <w:rsid w:val="00F5187A"/>
    <w:rsid w:val="00F526E4"/>
    <w:rsid w:val="00F53999"/>
    <w:rsid w:val="00F53B5C"/>
    <w:rsid w:val="00F709AA"/>
    <w:rsid w:val="00F73C81"/>
    <w:rsid w:val="00F73DE3"/>
    <w:rsid w:val="00F76C74"/>
    <w:rsid w:val="00F9396E"/>
    <w:rsid w:val="00FA443C"/>
    <w:rsid w:val="00FB0089"/>
    <w:rsid w:val="00FB4288"/>
    <w:rsid w:val="00FC12A7"/>
    <w:rsid w:val="00FD21EF"/>
    <w:rsid w:val="00FD78B4"/>
    <w:rsid w:val="00FE2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7D22C"/>
  <w15:chartTrackingRefBased/>
  <w15:docId w15:val="{9817B9F2-F2DC-4261-AD0B-9C43050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HF body copy"/>
    <w:uiPriority w:val="5"/>
    <w:qFormat/>
    <w:rsid w:val="00554886"/>
    <w:pPr>
      <w:spacing w:line="288" w:lineRule="auto"/>
    </w:pPr>
    <w:rPr>
      <w:rFonts w:ascii="Arial" w:hAnsi="Arial"/>
      <w:color w:val="2F2F2D"/>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F53999"/>
    <w:pPr>
      <w:spacing w:after="120"/>
    </w:pPr>
    <w:rPr>
      <w:rFonts w:ascii="Georgia" w:eastAsiaTheme="majorEastAsia" w:hAnsi="Georgia" w:cstheme="majorBidi"/>
      <w:b/>
      <w:color w:val="0060AF"/>
      <w:spacing w:val="-10"/>
      <w:kern w:val="28"/>
      <w:sz w:val="56"/>
      <w:szCs w:val="56"/>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ublic\Templates\NHF%20general%20document.dotx" TargetMode="External"/></Relationship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7AF0E55D94F4E9C8412594BDE6F63" ma:contentTypeVersion="13" ma:contentTypeDescription="Create a new document." ma:contentTypeScope="" ma:versionID="8555a93321036058f3fa2b0144c45c44">
  <xsd:schema xmlns:xsd="http://www.w3.org/2001/XMLSchema" xmlns:xs="http://www.w3.org/2001/XMLSchema" xmlns:p="http://schemas.microsoft.com/office/2006/metadata/properties" xmlns:ns3="bae0c840-1a17-4eec-80db-d3a295ecade3" xmlns:ns4="1a69b915-da97-461f-86d5-36369bef8212" targetNamespace="http://schemas.microsoft.com/office/2006/metadata/properties" ma:root="true" ma:fieldsID="22acb133339a5b0ed4797fcb1eb8a13b" ns3:_="" ns4:_="">
    <xsd:import namespace="bae0c840-1a17-4eec-80db-d3a295ecade3"/>
    <xsd:import namespace="1a69b915-da97-461f-86d5-36369bef82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0c840-1a17-4eec-80db-d3a295eca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9b915-da97-461f-86d5-36369bef821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F5E9-7658-4EFC-9F5A-667E5F63B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0c840-1a17-4eec-80db-d3a295ecade3"/>
    <ds:schemaRef ds:uri="1a69b915-da97-461f-86d5-36369bef8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24AF9-3346-40F3-AF0B-232ABEC372B6}">
  <ds:schemaRefs>
    <ds:schemaRef ds:uri="http://schemas.microsoft.com/sharepoint/v3/contenttype/forms"/>
  </ds:schemaRefs>
</ds:datastoreItem>
</file>

<file path=customXml/itemProps3.xml><?xml version="1.0" encoding="utf-8"?>
<ds:datastoreItem xmlns:ds="http://schemas.openxmlformats.org/officeDocument/2006/customXml" ds:itemID="{28A6F936-B55D-48AE-91BB-0BA61F811C5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ae0c840-1a17-4eec-80db-d3a295ecade3"/>
    <ds:schemaRef ds:uri="1a69b915-da97-461f-86d5-36369bef8212"/>
    <ds:schemaRef ds:uri="http://www.w3.org/XML/1998/namespace"/>
  </ds:schemaRefs>
</ds:datastoreItem>
</file>

<file path=customXml/itemProps4.xml><?xml version="1.0" encoding="utf-8"?>
<ds:datastoreItem xmlns:ds="http://schemas.openxmlformats.org/officeDocument/2006/customXml" ds:itemID="{AF3E5D74-A0A8-4F13-B06E-BB825963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NHF general document</Template>
  <TotalTime>0</TotalTime>
  <Pages>6</Pages>
  <Words>1764</Words>
  <Characters>10056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Hill</dc:creator>
  <cp:keywords/>
  <dc:description/>
  <cp:lastModifiedBy>Paul Bayly</cp:lastModifiedBy>
  <cp:revision>2</cp:revision>
  <dcterms:created xsi:type="dcterms:W3CDTF">2021-05-04T13:34:00Z</dcterms:created>
  <dcterms:modified xsi:type="dcterms:W3CDTF">2021-05-04T13:34:00Z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0x01010098F7AF0E55D94F4E9C8412594BDE6F63</vt:lpwstr>
  </property>
</Properties>
</file>