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41DCA" w14:textId="77777777" w:rsidR="001F27B6" w:rsidRPr="000D4D1D" w:rsidRDefault="000D4D1D" w:rsidP="00322CBF">
      <w:pPr>
        <w:spacing w:after="0" w:line="288" w:lineRule="auto"/>
        <w:rPr>
          <w:rFonts w:ascii="Arial" w:hAnsi="Arial" w:cs="Arial"/>
          <w:b/>
          <w:color w:val="000000"/>
          <w:sz w:val="28"/>
          <w:szCs w:val="28"/>
        </w:rPr>
      </w:pPr>
      <w:r w:rsidRPr="00322CBF">
        <w:rPr>
          <w:rFonts w:ascii="Georgia" w:hAnsi="Georgia"/>
          <w:b/>
          <w:color w:val="0070C0"/>
          <w:sz w:val="56"/>
          <w:szCs w:val="72"/>
        </w:rPr>
        <w:t>Code of Governance 2020: compliance checklist</w:t>
      </w:r>
      <w:r w:rsidR="00F4404F" w:rsidRPr="00322CBF">
        <w:rPr>
          <w:rFonts w:ascii="Georgia" w:hAnsi="Georgia" w:cs="Arial"/>
          <w:b/>
          <w:color w:val="0070C0"/>
          <w:sz w:val="56"/>
          <w:szCs w:val="72"/>
        </w:rPr>
        <w:t xml:space="preserve"> </w:t>
      </w:r>
      <w:r>
        <w:rPr>
          <w:rFonts w:ascii="Georgia" w:hAnsi="Georgia" w:cs="Arial"/>
          <w:b/>
          <w:color w:val="0070C0"/>
          <w:sz w:val="72"/>
          <w:szCs w:val="72"/>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530"/>
        <w:gridCol w:w="3237"/>
        <w:gridCol w:w="3235"/>
        <w:gridCol w:w="3235"/>
      </w:tblGrid>
      <w:tr w:rsidR="00C81010" w:rsidRPr="004F56F2" w14:paraId="0ED17089" w14:textId="77777777" w:rsidTr="00322CBF">
        <w:trPr>
          <w:cantSplit/>
        </w:trPr>
        <w:tc>
          <w:tcPr>
            <w:tcW w:w="1591" w:type="pct"/>
            <w:shd w:val="clear" w:color="auto" w:fill="4472C4" w:themeFill="accent5"/>
          </w:tcPr>
          <w:p w14:paraId="7687B448" w14:textId="77777777" w:rsidR="00C81010" w:rsidRPr="004F56F2" w:rsidRDefault="00C81010"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 xml:space="preserve">The </w:t>
            </w:r>
            <w:r w:rsidR="00DF4C42" w:rsidRPr="004F56F2">
              <w:rPr>
                <w:rFonts w:ascii="Arial" w:hAnsi="Arial" w:cs="Arial"/>
                <w:b/>
                <w:color w:val="FFFFFF" w:themeColor="background1"/>
                <w:sz w:val="22"/>
                <w:szCs w:val="22"/>
              </w:rPr>
              <w:t>C</w:t>
            </w:r>
            <w:r w:rsidRPr="004F56F2">
              <w:rPr>
                <w:rFonts w:ascii="Arial" w:hAnsi="Arial" w:cs="Arial"/>
                <w:b/>
                <w:color w:val="FFFFFF" w:themeColor="background1"/>
                <w:sz w:val="22"/>
                <w:szCs w:val="22"/>
              </w:rPr>
              <w:t xml:space="preserve">ode of </w:t>
            </w:r>
            <w:r w:rsidR="00DF4C42" w:rsidRPr="004F56F2">
              <w:rPr>
                <w:rFonts w:ascii="Arial" w:hAnsi="Arial" w:cs="Arial"/>
                <w:b/>
                <w:color w:val="FFFFFF" w:themeColor="background1"/>
                <w:sz w:val="22"/>
                <w:szCs w:val="22"/>
              </w:rPr>
              <w:t>G</w:t>
            </w:r>
            <w:r w:rsidRPr="004F56F2">
              <w:rPr>
                <w:rFonts w:ascii="Arial" w:hAnsi="Arial" w:cs="Arial"/>
                <w:b/>
                <w:color w:val="FFFFFF" w:themeColor="background1"/>
                <w:sz w:val="22"/>
                <w:szCs w:val="22"/>
              </w:rPr>
              <w:t>overnance</w:t>
            </w:r>
          </w:p>
        </w:tc>
        <w:tc>
          <w:tcPr>
            <w:tcW w:w="1137" w:type="pct"/>
            <w:shd w:val="clear" w:color="auto" w:fill="4472C4" w:themeFill="accent5"/>
          </w:tcPr>
          <w:p w14:paraId="4F1C2F8F" w14:textId="77777777" w:rsidR="00C81010" w:rsidRPr="004F56F2" w:rsidRDefault="00C81010"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Compliance</w:t>
            </w:r>
            <w:r w:rsidR="00B81FE6" w:rsidRPr="004F56F2">
              <w:rPr>
                <w:rFonts w:ascii="Arial" w:hAnsi="Arial" w:cs="Arial"/>
                <w:b/>
                <w:color w:val="FFFFFF" w:themeColor="background1"/>
                <w:sz w:val="22"/>
                <w:szCs w:val="22"/>
              </w:rPr>
              <w:t xml:space="preserve"> (Y/N)</w:t>
            </w:r>
            <w:r w:rsidRPr="004F56F2">
              <w:rPr>
                <w:rFonts w:ascii="Arial" w:hAnsi="Arial" w:cs="Arial"/>
                <w:b/>
                <w:color w:val="FFFFFF" w:themeColor="background1"/>
                <w:sz w:val="22"/>
                <w:szCs w:val="22"/>
              </w:rPr>
              <w:br/>
            </w:r>
            <w:r w:rsidR="004E43B1" w:rsidRPr="004F56F2">
              <w:rPr>
                <w:rFonts w:ascii="Arial" w:hAnsi="Arial" w:cs="Arial"/>
                <w:b/>
                <w:color w:val="FFFFFF" w:themeColor="background1"/>
                <w:sz w:val="22"/>
                <w:szCs w:val="22"/>
              </w:rPr>
              <w:t>Comments:</w:t>
            </w:r>
          </w:p>
        </w:tc>
        <w:tc>
          <w:tcPr>
            <w:tcW w:w="1136" w:type="pct"/>
            <w:shd w:val="clear" w:color="auto" w:fill="4472C4" w:themeFill="accent5"/>
          </w:tcPr>
          <w:p w14:paraId="07594F1A" w14:textId="77777777" w:rsidR="00C81010" w:rsidRPr="004F56F2" w:rsidRDefault="004E43B1"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Evidence:</w:t>
            </w:r>
          </w:p>
        </w:tc>
        <w:tc>
          <w:tcPr>
            <w:tcW w:w="1136" w:type="pct"/>
            <w:shd w:val="clear" w:color="auto" w:fill="4472C4" w:themeFill="accent5"/>
          </w:tcPr>
          <w:p w14:paraId="083C5D3C" w14:textId="77777777" w:rsidR="00C81010" w:rsidRPr="004F56F2" w:rsidRDefault="004E43B1"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Action needed:</w:t>
            </w:r>
          </w:p>
        </w:tc>
      </w:tr>
      <w:tr w:rsidR="001D4FAC" w:rsidRPr="004F56F2" w14:paraId="380B760D" w14:textId="77777777" w:rsidTr="00F4404F">
        <w:trPr>
          <w:cantSplit/>
        </w:trPr>
        <w:tc>
          <w:tcPr>
            <w:tcW w:w="5000" w:type="pct"/>
            <w:gridSpan w:val="4"/>
            <w:shd w:val="clear" w:color="auto" w:fill="D9D9D9"/>
          </w:tcPr>
          <w:p w14:paraId="13D6F1EB" w14:textId="77777777" w:rsidR="001D4FAC" w:rsidRPr="004F56F2" w:rsidRDefault="00E143FB" w:rsidP="00A46288">
            <w:pPr>
              <w:pStyle w:val="subheadA"/>
              <w:keepLines/>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 xml:space="preserve">Principle </w:t>
            </w:r>
            <w:r w:rsidR="0030434A" w:rsidRPr="004F56F2">
              <w:rPr>
                <w:rFonts w:ascii="Arial" w:hAnsi="Arial" w:cs="Arial"/>
                <w:b/>
                <w:color w:val="000000"/>
                <w:sz w:val="22"/>
                <w:szCs w:val="22"/>
              </w:rPr>
              <w:t>1</w:t>
            </w:r>
            <w:r w:rsidR="00525013" w:rsidRPr="004F56F2">
              <w:rPr>
                <w:rFonts w:ascii="Arial" w:hAnsi="Arial" w:cs="Arial"/>
                <w:b/>
                <w:color w:val="000000"/>
                <w:sz w:val="22"/>
                <w:szCs w:val="22"/>
              </w:rPr>
              <w:t xml:space="preserve">: </w:t>
            </w:r>
            <w:r w:rsidR="0030434A" w:rsidRPr="004F56F2">
              <w:rPr>
                <w:rFonts w:ascii="Arial" w:hAnsi="Arial" w:cs="Arial"/>
                <w:b/>
                <w:color w:val="000000"/>
                <w:sz w:val="22"/>
                <w:szCs w:val="22"/>
              </w:rPr>
              <w:t>Mission and values</w:t>
            </w:r>
          </w:p>
        </w:tc>
      </w:tr>
      <w:tr w:rsidR="00FC1F44" w:rsidRPr="004F56F2" w14:paraId="20E4C321" w14:textId="77777777" w:rsidTr="00F4404F">
        <w:trPr>
          <w:cantSplit/>
        </w:trPr>
        <w:tc>
          <w:tcPr>
            <w:tcW w:w="1591" w:type="pct"/>
            <w:vMerge w:val="restart"/>
            <w:shd w:val="clear" w:color="auto" w:fill="D9D9D9"/>
          </w:tcPr>
          <w:p w14:paraId="2ABC949C" w14:textId="77777777" w:rsidR="00FC1F44" w:rsidRPr="004F56F2" w:rsidRDefault="0030434A" w:rsidP="00A46288">
            <w:pPr>
              <w:pStyle w:val="body"/>
              <w:spacing w:before="40" w:after="40" w:line="264" w:lineRule="auto"/>
              <w:rPr>
                <w:bCs/>
                <w:color w:val="000000"/>
                <w:sz w:val="22"/>
                <w:szCs w:val="22"/>
                <w:highlight w:val="yellow"/>
              </w:rPr>
            </w:pPr>
            <w:r w:rsidRPr="004F56F2">
              <w:rPr>
                <w:rFonts w:ascii="Arial" w:hAnsi="Arial" w:cs="Arial"/>
                <w:color w:val="000000"/>
                <w:sz w:val="22"/>
                <w:szCs w:val="22"/>
              </w:rPr>
              <w:t>The board sets and actively drives the organisation’s social purpose, mission and values and through these embeds within the organisation resident focus, inclusion, integrity, openness and accountability.</w:t>
            </w:r>
          </w:p>
        </w:tc>
        <w:tc>
          <w:tcPr>
            <w:tcW w:w="1137" w:type="pct"/>
          </w:tcPr>
          <w:p w14:paraId="1F9DEDE1" w14:textId="60EB2745"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8BB95FA"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Evidence:</w:t>
            </w:r>
          </w:p>
          <w:p w14:paraId="63877972" w14:textId="77777777" w:rsidR="00B47E6A" w:rsidRPr="004F56F2" w:rsidRDefault="00B47E6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F754501"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E4FF24"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C1D08BC"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5D209368" w14:textId="77777777" w:rsidTr="00F4404F">
        <w:trPr>
          <w:cantSplit/>
        </w:trPr>
        <w:tc>
          <w:tcPr>
            <w:tcW w:w="1591" w:type="pct"/>
            <w:vMerge/>
            <w:shd w:val="clear" w:color="auto" w:fill="D9D9D9"/>
          </w:tcPr>
          <w:p w14:paraId="031E90A0"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79DED1FF" w14:textId="3A3A2418" w:rsidR="00B47E6A"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Comments:</w:t>
            </w:r>
            <w:r w:rsidR="00B47E6A" w:rsidRPr="004F56F2">
              <w:rPr>
                <w:rFonts w:ascii="Arial" w:hAnsi="Arial" w:cs="Arial"/>
                <w:color w:val="000000"/>
                <w:sz w:val="22"/>
                <w:szCs w:val="22"/>
              </w:rPr>
              <w:t xml:space="preserve"> </w:t>
            </w:r>
            <w:r w:rsidR="00B47E6A">
              <w:rPr>
                <w:rFonts w:ascii="Arial" w:hAnsi="Arial" w:cs="Arial"/>
                <w:color w:val="000000"/>
                <w:sz w:val="22"/>
                <w:szCs w:val="22"/>
              </w:rPr>
              <w:br/>
            </w:r>
            <w:r w:rsidR="00B47E6A" w:rsidRPr="004F56F2">
              <w:rPr>
                <w:rFonts w:ascii="Arial" w:hAnsi="Arial" w:cs="Arial"/>
                <w:color w:val="000000"/>
                <w:sz w:val="22"/>
                <w:szCs w:val="22"/>
              </w:rPr>
              <w:fldChar w:fldCharType="begin">
                <w:ffData>
                  <w:name w:val="Text1"/>
                  <w:enabled/>
                  <w:calcOnExit w:val="0"/>
                  <w:textInput/>
                </w:ffData>
              </w:fldChar>
            </w:r>
            <w:r w:rsidR="00B47E6A" w:rsidRPr="004F56F2">
              <w:rPr>
                <w:rFonts w:ascii="Arial" w:hAnsi="Arial" w:cs="Arial"/>
                <w:color w:val="000000"/>
                <w:sz w:val="22"/>
                <w:szCs w:val="22"/>
              </w:rPr>
              <w:instrText xml:space="preserve"> FORMTEXT </w:instrText>
            </w:r>
            <w:r w:rsidR="00B47E6A" w:rsidRPr="004F56F2">
              <w:rPr>
                <w:rFonts w:ascii="Arial" w:hAnsi="Arial" w:cs="Arial"/>
                <w:color w:val="000000"/>
                <w:sz w:val="22"/>
                <w:szCs w:val="22"/>
              </w:rPr>
            </w:r>
            <w:r w:rsidR="00B47E6A" w:rsidRPr="004F56F2">
              <w:rPr>
                <w:rFonts w:ascii="Arial" w:hAnsi="Arial" w:cs="Arial"/>
                <w:color w:val="000000"/>
                <w:sz w:val="22"/>
                <w:szCs w:val="22"/>
              </w:rPr>
              <w:fldChar w:fldCharType="separate"/>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fldChar w:fldCharType="end"/>
            </w:r>
          </w:p>
          <w:p w14:paraId="469EF01D" w14:textId="742B1B4B"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5A6E65E6"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5847FF78"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471D0E16" w14:textId="77777777" w:rsidTr="00F4404F">
        <w:trPr>
          <w:cantSplit/>
        </w:trPr>
        <w:tc>
          <w:tcPr>
            <w:tcW w:w="1591" w:type="pct"/>
            <w:vMerge/>
            <w:shd w:val="clear" w:color="auto" w:fill="D9D9D9"/>
          </w:tcPr>
          <w:p w14:paraId="45C3DD70"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0612F7AB"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20B416C4"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37DA2728"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0F4F7BD5" w14:textId="77777777" w:rsidTr="00F4404F">
        <w:trPr>
          <w:cantSplit/>
        </w:trPr>
        <w:tc>
          <w:tcPr>
            <w:tcW w:w="5000" w:type="pct"/>
            <w:gridSpan w:val="4"/>
            <w:shd w:val="clear" w:color="auto" w:fill="D9D9D9"/>
          </w:tcPr>
          <w:p w14:paraId="40B232B1" w14:textId="77777777" w:rsidR="00FC1F44" w:rsidRPr="004F56F2" w:rsidRDefault="00E143FB" w:rsidP="00A46288">
            <w:pPr>
              <w:pStyle w:val="subheadB"/>
              <w:keepLines/>
              <w:tabs>
                <w:tab w:val="clear" w:pos="48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Compliance: from principle to practice</w:t>
            </w:r>
          </w:p>
        </w:tc>
      </w:tr>
      <w:tr w:rsidR="00E22752" w:rsidRPr="004F56F2" w14:paraId="71A01791" w14:textId="77777777" w:rsidTr="00F4404F">
        <w:trPr>
          <w:cantSplit/>
        </w:trPr>
        <w:tc>
          <w:tcPr>
            <w:tcW w:w="1591" w:type="pct"/>
            <w:vMerge w:val="restart"/>
            <w:shd w:val="clear" w:color="auto" w:fill="D9D9D9"/>
          </w:tcPr>
          <w:p w14:paraId="774E5173" w14:textId="77777777" w:rsidR="00E22752" w:rsidRPr="004F56F2" w:rsidRDefault="00E22752" w:rsidP="00A46288">
            <w:pPr>
              <w:pStyle w:val="body"/>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1.1 </w:t>
            </w:r>
            <w:r w:rsidRPr="004F56F2">
              <w:rPr>
                <w:rFonts w:ascii="Arial" w:hAnsi="Arial" w:cs="Arial"/>
                <w:b/>
                <w:color w:val="000000"/>
                <w:sz w:val="22"/>
                <w:szCs w:val="22"/>
              </w:rPr>
              <w:t>Mission</w:t>
            </w:r>
            <w:r w:rsidRPr="004F56F2">
              <w:rPr>
                <w:rFonts w:ascii="Arial" w:hAnsi="Arial" w:cs="Arial"/>
                <w:color w:val="000000"/>
                <w:sz w:val="22"/>
                <w:szCs w:val="22"/>
              </w:rPr>
              <w:t>: the board leads the organisation in pursuit of achieving its social purpose. The board sets the organisation’s mission and values, and regularly reviews and reaffirms their relevance</w:t>
            </w:r>
            <w:r w:rsidR="00525013" w:rsidRPr="004F56F2">
              <w:rPr>
                <w:rFonts w:ascii="Arial" w:hAnsi="Arial" w:cs="Arial"/>
                <w:color w:val="000000"/>
                <w:sz w:val="22"/>
                <w:szCs w:val="22"/>
              </w:rPr>
              <w:t>.</w:t>
            </w:r>
          </w:p>
        </w:tc>
        <w:tc>
          <w:tcPr>
            <w:tcW w:w="1137" w:type="pct"/>
          </w:tcPr>
          <w:p w14:paraId="12979607"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C6337B9"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55DA25A"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2A30FC"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71A608AA"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A748CA"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22752" w:rsidRPr="004F56F2" w14:paraId="30AC7930" w14:textId="77777777" w:rsidTr="00F4404F">
        <w:trPr>
          <w:cantSplit/>
        </w:trPr>
        <w:tc>
          <w:tcPr>
            <w:tcW w:w="1591" w:type="pct"/>
            <w:vMerge/>
            <w:shd w:val="clear" w:color="auto" w:fill="D9D9D9"/>
          </w:tcPr>
          <w:p w14:paraId="25B4F9A2" w14:textId="77777777" w:rsidR="00E22752" w:rsidRPr="004F56F2" w:rsidRDefault="00E22752" w:rsidP="00A46288">
            <w:pPr>
              <w:pStyle w:val="body"/>
              <w:spacing w:before="40" w:after="40" w:line="264" w:lineRule="auto"/>
              <w:rPr>
                <w:rFonts w:ascii="Arial" w:hAnsi="Arial" w:cs="Arial"/>
                <w:color w:val="000000"/>
                <w:sz w:val="22"/>
                <w:szCs w:val="22"/>
              </w:rPr>
            </w:pPr>
          </w:p>
        </w:tc>
        <w:tc>
          <w:tcPr>
            <w:tcW w:w="1137" w:type="pct"/>
            <w:vMerge w:val="restart"/>
          </w:tcPr>
          <w:p w14:paraId="2AD97B51"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45CA67E"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16C2856"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4D5428C2"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22752" w:rsidRPr="004F56F2" w14:paraId="14741CEA" w14:textId="77777777" w:rsidTr="00F4404F">
        <w:trPr>
          <w:cantSplit/>
        </w:trPr>
        <w:tc>
          <w:tcPr>
            <w:tcW w:w="1591" w:type="pct"/>
            <w:vMerge/>
            <w:shd w:val="clear" w:color="auto" w:fill="D9D9D9"/>
          </w:tcPr>
          <w:p w14:paraId="63B1F0B1" w14:textId="77777777" w:rsidR="00E22752" w:rsidRPr="004F56F2" w:rsidRDefault="00E22752" w:rsidP="00A46288">
            <w:pPr>
              <w:pStyle w:val="body"/>
              <w:spacing w:before="40" w:after="40" w:line="264" w:lineRule="auto"/>
              <w:rPr>
                <w:rFonts w:ascii="Arial" w:hAnsi="Arial" w:cs="Arial"/>
                <w:color w:val="000000"/>
                <w:sz w:val="22"/>
                <w:szCs w:val="22"/>
              </w:rPr>
            </w:pPr>
          </w:p>
        </w:tc>
        <w:tc>
          <w:tcPr>
            <w:tcW w:w="1137" w:type="pct"/>
            <w:vMerge/>
          </w:tcPr>
          <w:p w14:paraId="3C6B905D"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058E265E"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39628AD0"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E7E15" w:rsidRPr="004F56F2" w14:paraId="28A9D874" w14:textId="77777777" w:rsidTr="00F4404F">
        <w:trPr>
          <w:cantSplit/>
        </w:trPr>
        <w:tc>
          <w:tcPr>
            <w:tcW w:w="1591" w:type="pct"/>
            <w:vMerge w:val="restart"/>
            <w:shd w:val="clear" w:color="auto" w:fill="D9D9D9"/>
          </w:tcPr>
          <w:p w14:paraId="4585FE32" w14:textId="3C4C971B" w:rsidR="000E7E15" w:rsidRPr="004F56F2" w:rsidRDefault="000E7E15" w:rsidP="00A46288">
            <w:pPr>
              <w:pStyle w:val="body"/>
              <w:keepNext/>
              <w:keepLine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1.2 </w:t>
            </w:r>
            <w:r w:rsidRPr="004F56F2">
              <w:rPr>
                <w:rFonts w:ascii="Arial" w:hAnsi="Arial" w:cs="Arial"/>
                <w:b/>
                <w:color w:val="000000"/>
                <w:sz w:val="22"/>
                <w:szCs w:val="22"/>
              </w:rPr>
              <w:t>Resident focus</w:t>
            </w:r>
            <w:r w:rsidRPr="004F56F2">
              <w:rPr>
                <w:rFonts w:ascii="Arial" w:hAnsi="Arial" w:cs="Arial"/>
                <w:color w:val="000000"/>
                <w:sz w:val="22"/>
                <w:szCs w:val="22"/>
              </w:rPr>
              <w:t>: the needs and safety of the organisation’s current and future residents and other customers are placed at the heart of the board’s decision</w:t>
            </w:r>
            <w:r w:rsidR="00D43420" w:rsidRPr="004F56F2">
              <w:rPr>
                <w:rFonts w:ascii="Arial" w:hAnsi="Arial" w:cs="Arial"/>
                <w:color w:val="000000"/>
                <w:sz w:val="22"/>
                <w:szCs w:val="22"/>
              </w:rPr>
              <w:t>-</w:t>
            </w:r>
            <w:r w:rsidRPr="004F56F2">
              <w:rPr>
                <w:rFonts w:ascii="Arial" w:hAnsi="Arial" w:cs="Arial"/>
                <w:color w:val="000000"/>
                <w:sz w:val="22"/>
                <w:szCs w:val="22"/>
              </w:rPr>
              <w:t>making</w:t>
            </w:r>
            <w:r w:rsidR="00525013" w:rsidRPr="004F56F2">
              <w:rPr>
                <w:rFonts w:ascii="Arial" w:hAnsi="Arial" w:cs="Arial"/>
                <w:color w:val="000000"/>
                <w:sz w:val="22"/>
                <w:szCs w:val="22"/>
              </w:rPr>
              <w:t>.</w:t>
            </w:r>
          </w:p>
        </w:tc>
        <w:tc>
          <w:tcPr>
            <w:tcW w:w="1137" w:type="pct"/>
          </w:tcPr>
          <w:p w14:paraId="40759F0D"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B639C39"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76D2321"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0E97C88"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485B5B8D"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D40AA9"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E7E15" w:rsidRPr="004F56F2" w14:paraId="3867E739" w14:textId="77777777" w:rsidTr="00F4404F">
        <w:trPr>
          <w:cantSplit/>
        </w:trPr>
        <w:tc>
          <w:tcPr>
            <w:tcW w:w="1591" w:type="pct"/>
            <w:vMerge/>
            <w:shd w:val="clear" w:color="auto" w:fill="D9D9D9"/>
          </w:tcPr>
          <w:p w14:paraId="16E192B7" w14:textId="77777777" w:rsidR="000E7E15" w:rsidRPr="004F56F2" w:rsidRDefault="000E7E15" w:rsidP="00A46288">
            <w:pPr>
              <w:pStyle w:val="body"/>
              <w:spacing w:before="40" w:after="40" w:line="264" w:lineRule="auto"/>
              <w:rPr>
                <w:rFonts w:ascii="Arial" w:hAnsi="Arial" w:cs="Arial"/>
                <w:color w:val="000000"/>
                <w:sz w:val="22"/>
                <w:szCs w:val="22"/>
              </w:rPr>
            </w:pPr>
          </w:p>
        </w:tc>
        <w:tc>
          <w:tcPr>
            <w:tcW w:w="1137" w:type="pct"/>
            <w:vMerge w:val="restart"/>
          </w:tcPr>
          <w:p w14:paraId="66C62F46"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C10847E"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0B7BD7A"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17371D33" w14:textId="30B7183B"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E7E15" w:rsidRPr="004F56F2" w14:paraId="525076A4" w14:textId="77777777" w:rsidTr="00F4404F">
        <w:trPr>
          <w:cantSplit/>
        </w:trPr>
        <w:tc>
          <w:tcPr>
            <w:tcW w:w="1591" w:type="pct"/>
            <w:vMerge/>
            <w:shd w:val="clear" w:color="auto" w:fill="D9D9D9"/>
          </w:tcPr>
          <w:p w14:paraId="051E4A4E" w14:textId="77777777" w:rsidR="000E7E15" w:rsidRPr="004F56F2" w:rsidRDefault="000E7E15" w:rsidP="00A46288">
            <w:pPr>
              <w:pStyle w:val="body"/>
              <w:spacing w:before="40" w:after="40" w:line="264" w:lineRule="auto"/>
              <w:rPr>
                <w:rFonts w:ascii="Arial" w:hAnsi="Arial" w:cs="Arial"/>
                <w:color w:val="000000"/>
                <w:sz w:val="22"/>
                <w:szCs w:val="22"/>
              </w:rPr>
            </w:pPr>
          </w:p>
        </w:tc>
        <w:tc>
          <w:tcPr>
            <w:tcW w:w="1137" w:type="pct"/>
            <w:vMerge/>
          </w:tcPr>
          <w:p w14:paraId="76154895"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298E6973"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0BC65250" w14:textId="39576EFE"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6151" w:rsidRPr="004F56F2" w14:paraId="3F8DDAA2" w14:textId="77777777" w:rsidTr="00F4404F">
        <w:trPr>
          <w:cantSplit/>
        </w:trPr>
        <w:tc>
          <w:tcPr>
            <w:tcW w:w="1591" w:type="pct"/>
            <w:vMerge w:val="restart"/>
            <w:shd w:val="clear" w:color="auto" w:fill="D9D9D9"/>
          </w:tcPr>
          <w:p w14:paraId="73E45887" w14:textId="614DB4BB" w:rsidR="00ED6151" w:rsidRPr="004F56F2" w:rsidRDefault="00ED6151" w:rsidP="00A46288">
            <w:pPr>
              <w:pStyle w:val="body"/>
              <w:keepNext/>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(1)  </w:t>
            </w:r>
            <w:r w:rsidR="00D43420" w:rsidRPr="004F56F2">
              <w:rPr>
                <w:rStyle w:val="bold"/>
                <w:rFonts w:ascii="Arial" w:hAnsi="Arial" w:cs="Arial"/>
                <w:b w:val="0"/>
                <w:bCs/>
                <w:sz w:val="22"/>
                <w:szCs w:val="22"/>
              </w:rPr>
              <w:t>T</w:t>
            </w:r>
            <w:r w:rsidR="00E22752" w:rsidRPr="004F56F2">
              <w:rPr>
                <w:rStyle w:val="bold"/>
                <w:rFonts w:ascii="Arial" w:hAnsi="Arial" w:cs="Arial"/>
                <w:b w:val="0"/>
                <w:bCs/>
                <w:sz w:val="22"/>
                <w:szCs w:val="22"/>
              </w:rPr>
              <w:t>here are policies, frameworks and opportunities which enable, encourage and support residents and other customers to engage with, influence and contribute to strategic decision-making.</w:t>
            </w:r>
            <w:r w:rsidRPr="004F56F2">
              <w:rPr>
                <w:rStyle w:val="bold"/>
                <w:rFonts w:ascii="Arial" w:hAnsi="Arial" w:cs="Arial"/>
                <w:b w:val="0"/>
                <w:bCs/>
                <w:sz w:val="22"/>
                <w:szCs w:val="22"/>
              </w:rPr>
              <w:t xml:space="preserve"> </w:t>
            </w:r>
          </w:p>
        </w:tc>
        <w:tc>
          <w:tcPr>
            <w:tcW w:w="1137" w:type="pct"/>
          </w:tcPr>
          <w:p w14:paraId="1A2522EA" w14:textId="77777777" w:rsidR="00ED6151" w:rsidRPr="004F56F2" w:rsidRDefault="00ED615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DB925D4"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2ED000B"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9279185"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0667E5"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6CC8819"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6151" w:rsidRPr="004F56F2" w14:paraId="1DA1505E" w14:textId="77777777" w:rsidTr="00F4404F">
        <w:trPr>
          <w:cantSplit/>
        </w:trPr>
        <w:tc>
          <w:tcPr>
            <w:tcW w:w="1591" w:type="pct"/>
            <w:vMerge/>
            <w:shd w:val="clear" w:color="auto" w:fill="D9D9D9"/>
          </w:tcPr>
          <w:p w14:paraId="4009517E"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088240B" w14:textId="77777777" w:rsidR="00ED6151" w:rsidRPr="004F56F2" w:rsidRDefault="00ED615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DB8899" w14:textId="77777777" w:rsidR="00ED6151" w:rsidRPr="004F56F2" w:rsidRDefault="00ED615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E141DD1"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04C8924D"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6151" w:rsidRPr="004F56F2" w14:paraId="26D98835" w14:textId="77777777" w:rsidTr="00F4404F">
        <w:trPr>
          <w:cantSplit/>
        </w:trPr>
        <w:tc>
          <w:tcPr>
            <w:tcW w:w="1591" w:type="pct"/>
            <w:vMerge/>
            <w:shd w:val="clear" w:color="auto" w:fill="D9D9D9"/>
          </w:tcPr>
          <w:p w14:paraId="5094E90F"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BBDC627"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A67C0FA"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39630592"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437BEFD" w14:textId="77777777" w:rsidTr="00F4404F">
        <w:trPr>
          <w:cantSplit/>
        </w:trPr>
        <w:tc>
          <w:tcPr>
            <w:tcW w:w="1591" w:type="pct"/>
            <w:vMerge w:val="restart"/>
            <w:shd w:val="clear" w:color="auto" w:fill="D9D9D9"/>
          </w:tcPr>
          <w:p w14:paraId="024B2EC0" w14:textId="77777777" w:rsidR="00E363EB" w:rsidRPr="004F56F2" w:rsidRDefault="00E363EB" w:rsidP="00A46288">
            <w:pPr>
              <w:pStyle w:val="body"/>
              <w:keepNext/>
              <w:keepLines/>
              <w:tabs>
                <w:tab w:val="clear" w:pos="960"/>
                <w:tab w:val="left" w:pos="709"/>
              </w:tabs>
              <w:spacing w:before="40" w:after="40" w:line="264" w:lineRule="auto"/>
              <w:rPr>
                <w:rFonts w:ascii="Arial" w:hAnsi="Arial" w:cs="Arial"/>
                <w:bCs/>
                <w:color w:val="000000"/>
                <w:sz w:val="22"/>
                <w:szCs w:val="22"/>
              </w:rPr>
            </w:pPr>
            <w:r w:rsidRPr="004F56F2">
              <w:rPr>
                <w:rFonts w:ascii="Arial" w:hAnsi="Arial" w:cs="Arial"/>
                <w:color w:val="000000"/>
                <w:sz w:val="22"/>
                <w:szCs w:val="22"/>
              </w:rPr>
              <w:t>(2)</w:t>
            </w:r>
            <w:r w:rsidR="00E22752" w:rsidRPr="004F56F2">
              <w:rPr>
                <w:rFonts w:ascii="Arial" w:hAnsi="Arial" w:cs="Arial"/>
                <w:color w:val="000000"/>
                <w:sz w:val="22"/>
                <w:szCs w:val="22"/>
              </w:rPr>
              <w:t xml:space="preserve"> </w:t>
            </w:r>
            <w:r w:rsidR="00E22752" w:rsidRPr="004F56F2">
              <w:rPr>
                <w:rStyle w:val="bold"/>
                <w:rFonts w:ascii="Arial" w:hAnsi="Arial" w:cs="Arial"/>
                <w:b w:val="0"/>
                <w:bCs/>
                <w:sz w:val="22"/>
                <w:szCs w:val="22"/>
              </w:rPr>
              <w:t>The board has access to insight into the views and needs of the organisation’s residents and other customers (including insight into their concerns and complaints) and uses this to inform decisions where appropriate.</w:t>
            </w:r>
          </w:p>
        </w:tc>
        <w:tc>
          <w:tcPr>
            <w:tcW w:w="1137" w:type="pct"/>
          </w:tcPr>
          <w:p w14:paraId="194D38E5"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28C6510"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F0DE650"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95A2F"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015B615"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F72AF5"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2533669" w14:textId="77777777" w:rsidTr="00F4404F">
        <w:trPr>
          <w:cantSplit/>
        </w:trPr>
        <w:tc>
          <w:tcPr>
            <w:tcW w:w="1591" w:type="pct"/>
            <w:vMerge/>
            <w:shd w:val="clear" w:color="auto" w:fill="D9D9D9"/>
          </w:tcPr>
          <w:p w14:paraId="39A6BC6A"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4C96F371"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6061416"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23D6842"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8D584C4"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BDC475E" w14:textId="77777777" w:rsidTr="00F4404F">
        <w:trPr>
          <w:cantSplit/>
        </w:trPr>
        <w:tc>
          <w:tcPr>
            <w:tcW w:w="1591" w:type="pct"/>
            <w:vMerge/>
            <w:shd w:val="clear" w:color="auto" w:fill="D9D9D9"/>
          </w:tcPr>
          <w:p w14:paraId="0D5B2081"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7BFABDD7"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5D51DE29"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28C4AAE1"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23A6958" w14:textId="77777777" w:rsidTr="00F4404F">
        <w:trPr>
          <w:cantSplit/>
        </w:trPr>
        <w:tc>
          <w:tcPr>
            <w:tcW w:w="1591" w:type="pct"/>
            <w:vMerge w:val="restart"/>
            <w:shd w:val="clear" w:color="auto" w:fill="D9D9D9"/>
          </w:tcPr>
          <w:p w14:paraId="6CAA9B84" w14:textId="77777777" w:rsidR="00E363EB" w:rsidRPr="004F56F2" w:rsidRDefault="00E363EB" w:rsidP="00A46288">
            <w:pPr>
              <w:pStyle w:val="body"/>
              <w:keepNext/>
              <w:tabs>
                <w:tab w:val="clear" w:pos="960"/>
                <w:tab w:val="left" w:pos="709"/>
              </w:tab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(3)  </w:t>
            </w:r>
            <w:r w:rsidR="00E22752" w:rsidRPr="004F56F2">
              <w:rPr>
                <w:rFonts w:ascii="Arial" w:hAnsi="Arial" w:cs="Arial"/>
                <w:color w:val="000000"/>
                <w:sz w:val="22"/>
                <w:szCs w:val="22"/>
              </w:rPr>
              <w:t>There are policies in place which reflect that the safety of residents and other customers (as</w:t>
            </w:r>
            <w:r w:rsidR="009E4D18" w:rsidRPr="004F56F2">
              <w:rPr>
                <w:rFonts w:ascii="Arial" w:hAnsi="Arial" w:cs="Arial"/>
                <w:color w:val="000000"/>
                <w:sz w:val="22"/>
                <w:szCs w:val="22"/>
              </w:rPr>
              <w:t xml:space="preserve"> well as that of the workforce </w:t>
            </w:r>
            <w:r w:rsidR="00E22752" w:rsidRPr="004F56F2">
              <w:rPr>
                <w:rFonts w:ascii="Arial" w:hAnsi="Arial" w:cs="Arial"/>
                <w:color w:val="000000"/>
                <w:sz w:val="22"/>
                <w:szCs w:val="22"/>
              </w:rPr>
              <w:t>and the wider public) is an overriding priority, and the board receives reports annually on their operation.</w:t>
            </w:r>
          </w:p>
        </w:tc>
        <w:tc>
          <w:tcPr>
            <w:tcW w:w="1137" w:type="pct"/>
          </w:tcPr>
          <w:p w14:paraId="681D03E6"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C2B6C97"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8F1B51E"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BBE3F0E"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C85B8ED"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11448D1"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570CF325" w14:textId="77777777" w:rsidTr="00F4404F">
        <w:trPr>
          <w:cantSplit/>
        </w:trPr>
        <w:tc>
          <w:tcPr>
            <w:tcW w:w="1591" w:type="pct"/>
            <w:vMerge/>
            <w:shd w:val="clear" w:color="auto" w:fill="D9D9D9"/>
          </w:tcPr>
          <w:p w14:paraId="75E832A0"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67EB2646"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2838E6"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91BB7DA"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37692067"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132DEC2" w14:textId="77777777" w:rsidTr="00F4404F">
        <w:trPr>
          <w:cantSplit/>
        </w:trPr>
        <w:tc>
          <w:tcPr>
            <w:tcW w:w="1591" w:type="pct"/>
            <w:vMerge/>
            <w:shd w:val="clear" w:color="auto" w:fill="D9D9D9"/>
          </w:tcPr>
          <w:p w14:paraId="26D8C994"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65BA0542"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2C68B4A8"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7E7584A"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5C30A1DF" w14:textId="77777777" w:rsidTr="00F4404F">
        <w:trPr>
          <w:cantSplit/>
        </w:trPr>
        <w:tc>
          <w:tcPr>
            <w:tcW w:w="1591" w:type="pct"/>
            <w:vMerge w:val="restart"/>
            <w:shd w:val="clear" w:color="auto" w:fill="D9D9D9"/>
          </w:tcPr>
          <w:p w14:paraId="7F0BD059" w14:textId="77777777" w:rsidR="00EF6A8E" w:rsidRDefault="00EF6A8E"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E363EB" w:rsidRPr="004F56F2">
              <w:rPr>
                <w:rFonts w:ascii="Arial" w:hAnsi="Arial" w:cs="Arial"/>
                <w:color w:val="000000"/>
                <w:sz w:val="22"/>
                <w:szCs w:val="22"/>
              </w:rPr>
              <w:t>4</w:t>
            </w:r>
            <w:r w:rsidRPr="004F56F2">
              <w:rPr>
                <w:rFonts w:ascii="Arial" w:hAnsi="Arial" w:cs="Arial"/>
                <w:color w:val="000000"/>
                <w:sz w:val="22"/>
                <w:szCs w:val="22"/>
              </w:rPr>
              <w:t xml:space="preserve">)  </w:t>
            </w:r>
            <w:r w:rsidR="00E22752" w:rsidRPr="004F56F2">
              <w:rPr>
                <w:rFonts w:ascii="Arial" w:hAnsi="Arial" w:cs="Arial"/>
                <w:color w:val="000000"/>
                <w:sz w:val="22"/>
                <w:szCs w:val="22"/>
              </w:rPr>
              <w:t>The organisation regularly reports to its residents on how its commitments to resident focus have been delivered.</w:t>
            </w:r>
          </w:p>
          <w:p w14:paraId="0494EFCC"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44BE382F"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15473671"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6F367000"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67988414" w14:textId="68005129" w:rsidR="004F56F2" w:rsidRP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tcPr>
          <w:p w14:paraId="610FD7AB"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7D1A43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096D8A9"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60281B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9373DC6"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749904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41E4A5C5" w14:textId="77777777" w:rsidTr="00F4404F">
        <w:trPr>
          <w:cantSplit/>
        </w:trPr>
        <w:tc>
          <w:tcPr>
            <w:tcW w:w="1591" w:type="pct"/>
            <w:vMerge/>
            <w:shd w:val="clear" w:color="auto" w:fill="D9D9D9"/>
          </w:tcPr>
          <w:p w14:paraId="50BEDD20"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4535EACB"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07D433D"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0895EAB"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510181FD"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3955497D" w14:textId="77777777" w:rsidTr="00F4404F">
        <w:trPr>
          <w:cantSplit/>
        </w:trPr>
        <w:tc>
          <w:tcPr>
            <w:tcW w:w="1591" w:type="pct"/>
            <w:vMerge/>
            <w:shd w:val="clear" w:color="auto" w:fill="D9D9D9"/>
          </w:tcPr>
          <w:p w14:paraId="7BB84EC1"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68B23A4C"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18735CF0"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1CC1292C"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49BB9F1C" w14:textId="77777777" w:rsidTr="00F4404F">
        <w:trPr>
          <w:cantSplit/>
        </w:trPr>
        <w:tc>
          <w:tcPr>
            <w:tcW w:w="1591" w:type="pct"/>
            <w:vMerge w:val="restart"/>
            <w:shd w:val="clear" w:color="auto" w:fill="D9D9D9"/>
          </w:tcPr>
          <w:p w14:paraId="17F10559" w14:textId="7D1B6689" w:rsidR="00FC1F44" w:rsidRPr="004F56F2" w:rsidRDefault="006B11C3"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1.3 </w:t>
            </w:r>
            <w:r w:rsidR="00D43420" w:rsidRPr="004F56F2">
              <w:rPr>
                <w:rFonts w:ascii="Arial" w:hAnsi="Arial" w:cs="Arial"/>
                <w:color w:val="000000"/>
                <w:sz w:val="22"/>
                <w:szCs w:val="22"/>
              </w:rPr>
              <w:t>T</w:t>
            </w:r>
            <w:r w:rsidRPr="004F56F2">
              <w:rPr>
                <w:rFonts w:ascii="Arial" w:hAnsi="Arial" w:cs="Arial"/>
                <w:color w:val="000000"/>
                <w:sz w:val="22"/>
                <w:szCs w:val="22"/>
              </w:rPr>
              <w:t>he board demonstrates a clear and active commitment to achieve equality of opportunity, diversity and inclusion in all of the organisation’s activities, as well as in its own composition. It has policies and statements which meaningfully demonstrate this commitment, and sets priorities and objectives for the organisation to achieve.</w:t>
            </w:r>
          </w:p>
        </w:tc>
        <w:tc>
          <w:tcPr>
            <w:tcW w:w="1137" w:type="pct"/>
          </w:tcPr>
          <w:p w14:paraId="1466DF02"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98601A1"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4F95648"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C6FC4FF"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E5575C"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7552D66"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09507281" w14:textId="77777777" w:rsidTr="00F4404F">
        <w:trPr>
          <w:cantSplit/>
        </w:trPr>
        <w:tc>
          <w:tcPr>
            <w:tcW w:w="1591" w:type="pct"/>
            <w:vMerge/>
            <w:shd w:val="clear" w:color="auto" w:fill="D9D9D9"/>
          </w:tcPr>
          <w:p w14:paraId="3DD3D515"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2A24D4A" w14:textId="77777777" w:rsidR="00FC1F44" w:rsidRPr="004F56F2" w:rsidRDefault="00FC1F44" w:rsidP="00A46288">
            <w:pPr>
              <w:pStyle w:val="code-body"/>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77BCE60"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3A8FF16"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54EC10B"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55EF84DA" w14:textId="77777777" w:rsidTr="00F4404F">
        <w:trPr>
          <w:cantSplit/>
        </w:trPr>
        <w:tc>
          <w:tcPr>
            <w:tcW w:w="1591" w:type="pct"/>
            <w:vMerge/>
            <w:shd w:val="clear" w:color="auto" w:fill="D9D9D9"/>
          </w:tcPr>
          <w:p w14:paraId="6E45787B"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A2BFAAB"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43C7939"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032001"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05975" w:rsidRPr="004F56F2" w14:paraId="509A0918" w14:textId="77777777" w:rsidTr="00F4404F">
        <w:trPr>
          <w:cantSplit/>
        </w:trPr>
        <w:tc>
          <w:tcPr>
            <w:tcW w:w="1591" w:type="pct"/>
            <w:vMerge w:val="restart"/>
            <w:shd w:val="clear" w:color="auto" w:fill="D9D9D9"/>
          </w:tcPr>
          <w:p w14:paraId="60C88BC4" w14:textId="77777777" w:rsidR="00505975" w:rsidRPr="004F56F2" w:rsidRDefault="006B11C3" w:rsidP="00A46288">
            <w:pPr>
              <w:spacing w:before="40" w:after="40" w:line="264" w:lineRule="auto"/>
              <w:rPr>
                <w:rStyle w:val="Char"/>
                <w:rFonts w:ascii="Arial" w:hAnsi="Arial" w:cs="Arial"/>
                <w:color w:val="000000"/>
                <w:sz w:val="22"/>
                <w:lang w:eastAsia="en-GB"/>
              </w:rPr>
            </w:pPr>
            <w:r w:rsidRPr="004F56F2">
              <w:rPr>
                <w:rStyle w:val="Char"/>
                <w:rFonts w:ascii="Arial" w:hAnsi="Arial" w:cs="Arial"/>
                <w:color w:val="000000"/>
                <w:sz w:val="22"/>
                <w:lang w:eastAsia="en-GB"/>
              </w:rPr>
              <w:t xml:space="preserve">(1) </w:t>
            </w:r>
            <w:r w:rsidRPr="004F56F2">
              <w:rPr>
                <w:rFonts w:ascii="Arial" w:hAnsi="Arial" w:cs="Arial"/>
              </w:rPr>
              <w:t>The board seeks regular assurance about how these commitments and objectives are being delivered in practice, and tracks progress against the priorities it has set</w:t>
            </w:r>
            <w:r w:rsidRPr="004F56F2">
              <w:t>.</w:t>
            </w:r>
          </w:p>
        </w:tc>
        <w:tc>
          <w:tcPr>
            <w:tcW w:w="1137" w:type="pct"/>
          </w:tcPr>
          <w:p w14:paraId="08A6BF9D"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11A29C"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97F378"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364104C"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D20295"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B9F934"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05975" w:rsidRPr="004F56F2" w14:paraId="65EFD937" w14:textId="77777777" w:rsidTr="00F4404F">
        <w:trPr>
          <w:cantSplit/>
        </w:trPr>
        <w:tc>
          <w:tcPr>
            <w:tcW w:w="1591" w:type="pct"/>
            <w:vMerge/>
            <w:shd w:val="clear" w:color="auto" w:fill="D9D9D9"/>
          </w:tcPr>
          <w:p w14:paraId="405BC951"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C46FBF9" w14:textId="77777777" w:rsidR="00505975" w:rsidRPr="004F56F2" w:rsidRDefault="0050597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A3D473C"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BE2C973"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65715E5"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05975" w:rsidRPr="004F56F2" w14:paraId="51EFB805" w14:textId="77777777" w:rsidTr="00F4404F">
        <w:trPr>
          <w:cantSplit/>
        </w:trPr>
        <w:tc>
          <w:tcPr>
            <w:tcW w:w="1591" w:type="pct"/>
            <w:vMerge/>
            <w:shd w:val="clear" w:color="auto" w:fill="D9D9D9"/>
          </w:tcPr>
          <w:p w14:paraId="3D6D09D1"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1E73EA"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A519B71"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7C52A2D"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63986BC8" w14:textId="77777777" w:rsidTr="00F4404F">
        <w:trPr>
          <w:cantSplit/>
        </w:trPr>
        <w:tc>
          <w:tcPr>
            <w:tcW w:w="1591" w:type="pct"/>
            <w:vMerge w:val="restart"/>
            <w:shd w:val="clear" w:color="auto" w:fill="D9D9D9"/>
          </w:tcPr>
          <w:p w14:paraId="74737014" w14:textId="1673B59A" w:rsidR="00622EE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(2) The organisation annually publishes information about its work to deliver these commitments and objectives, and the progress it has made.</w:t>
            </w:r>
          </w:p>
        </w:tc>
        <w:tc>
          <w:tcPr>
            <w:tcW w:w="1137" w:type="pct"/>
          </w:tcPr>
          <w:p w14:paraId="0B9FAE6C" w14:textId="451E43D9"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7C5107" w:rsidRPr="004F56F2">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7F32228"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571FF7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1636FF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ECC60B3"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1A6B5C7"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6195CDC9" w14:textId="77777777" w:rsidTr="00F4404F">
        <w:trPr>
          <w:cantSplit/>
        </w:trPr>
        <w:tc>
          <w:tcPr>
            <w:tcW w:w="1591" w:type="pct"/>
            <w:vMerge/>
            <w:shd w:val="clear" w:color="auto" w:fill="D9D9D9"/>
          </w:tcPr>
          <w:p w14:paraId="696BC559"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67EE489" w14:textId="77777777" w:rsidR="009E4D18" w:rsidRPr="004F56F2" w:rsidRDefault="009E4D1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D12499E"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19EF0D1"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89412A"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13D9C78F" w14:textId="77777777" w:rsidTr="00F4404F">
        <w:trPr>
          <w:cantSplit/>
        </w:trPr>
        <w:tc>
          <w:tcPr>
            <w:tcW w:w="1591" w:type="pct"/>
            <w:vMerge/>
            <w:shd w:val="clear" w:color="auto" w:fill="D9D9D9"/>
          </w:tcPr>
          <w:p w14:paraId="4B047694"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545EE73"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6D96DB8"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5311AC"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089DCBA1" w14:textId="77777777" w:rsidTr="00F4404F">
        <w:trPr>
          <w:cantSplit/>
        </w:trPr>
        <w:tc>
          <w:tcPr>
            <w:tcW w:w="1591" w:type="pct"/>
            <w:vMerge w:val="restart"/>
            <w:shd w:val="clear" w:color="auto" w:fill="D9D9D9"/>
          </w:tcPr>
          <w:p w14:paraId="5E5CF1B3" w14:textId="77777777" w:rsidR="009E4D18" w:rsidRDefault="009E4D1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1.4 </w:t>
            </w:r>
            <w:r w:rsidRPr="004F56F2">
              <w:rPr>
                <w:rStyle w:val="Char"/>
                <w:rFonts w:ascii="Arial" w:hAnsi="Arial" w:cs="Arial"/>
                <w:b/>
                <w:color w:val="000000"/>
                <w:sz w:val="22"/>
                <w:szCs w:val="22"/>
                <w:lang w:eastAsia="en-GB"/>
              </w:rPr>
              <w:t>Culture</w:t>
            </w:r>
            <w:r w:rsidRPr="004F56F2">
              <w:rPr>
                <w:rStyle w:val="Char"/>
                <w:rFonts w:ascii="Arial" w:hAnsi="Arial" w:cs="Arial"/>
                <w:color w:val="000000"/>
                <w:sz w:val="22"/>
                <w:szCs w:val="22"/>
                <w:lang w:eastAsia="en-GB"/>
              </w:rPr>
              <w:t xml:space="preserve">: </w:t>
            </w:r>
            <w:r w:rsidR="00D43420" w:rsidRPr="004F56F2">
              <w:rPr>
                <w:rStyle w:val="Char"/>
                <w:rFonts w:ascii="Arial" w:hAnsi="Arial" w:cs="Arial"/>
                <w:color w:val="000000"/>
                <w:sz w:val="22"/>
                <w:szCs w:val="22"/>
                <w:lang w:eastAsia="en-GB"/>
              </w:rPr>
              <w:t>t</w:t>
            </w:r>
            <w:r w:rsidRPr="004F56F2">
              <w:rPr>
                <w:rStyle w:val="Char"/>
                <w:rFonts w:ascii="Arial" w:hAnsi="Arial" w:cs="Arial"/>
                <w:color w:val="000000"/>
                <w:sz w:val="22"/>
                <w:szCs w:val="22"/>
                <w:lang w:eastAsia="en-GB"/>
              </w:rPr>
              <w:t>he board regularly considers and defines the culture and behaviours that will best enable the organisation to deliver its mission and values.</w:t>
            </w:r>
          </w:p>
          <w:p w14:paraId="6D89494E"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24C964C9" w14:textId="778CBF06" w:rsidR="004F56F2" w:rsidRP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5D2C3076"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34BF69D"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4408D0D"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B6FDF0E"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CCD076"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566176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7865938F" w14:textId="77777777" w:rsidTr="00F4404F">
        <w:trPr>
          <w:cantSplit/>
        </w:trPr>
        <w:tc>
          <w:tcPr>
            <w:tcW w:w="1591" w:type="pct"/>
            <w:vMerge/>
            <w:shd w:val="clear" w:color="auto" w:fill="D9D9D9"/>
          </w:tcPr>
          <w:p w14:paraId="28998BD9"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596CBB1" w14:textId="77777777" w:rsidR="009E4D18" w:rsidRPr="004F56F2" w:rsidRDefault="009E4D1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5110032"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8414F2A"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86BF4C"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069A09DD" w14:textId="77777777" w:rsidTr="00F4404F">
        <w:trPr>
          <w:cantSplit/>
        </w:trPr>
        <w:tc>
          <w:tcPr>
            <w:tcW w:w="1591" w:type="pct"/>
            <w:vMerge/>
            <w:shd w:val="clear" w:color="auto" w:fill="D9D9D9"/>
          </w:tcPr>
          <w:p w14:paraId="6BDAC3B1"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292491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10C12CA"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3991C5"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179425F1" w14:textId="77777777" w:rsidTr="00F4404F">
        <w:trPr>
          <w:cantSplit/>
        </w:trPr>
        <w:tc>
          <w:tcPr>
            <w:tcW w:w="1591" w:type="pct"/>
            <w:vMerge w:val="restart"/>
            <w:shd w:val="clear" w:color="auto" w:fill="D9D9D9"/>
          </w:tcPr>
          <w:p w14:paraId="5E791350" w14:textId="77777777" w:rsidR="00622943" w:rsidRPr="004F56F2" w:rsidRDefault="00622943" w:rsidP="00A46288">
            <w:pPr>
              <w:pStyle w:val="code-nest"/>
              <w:keepLines/>
              <w:numPr>
                <w:ilvl w:val="0"/>
                <w:numId w:val="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leads by example and promotes the culture of the organisation</w:t>
            </w:r>
            <w:r w:rsidR="00525013" w:rsidRPr="004F56F2">
              <w:rPr>
                <w:rStyle w:val="Char"/>
                <w:rFonts w:ascii="Arial" w:hAnsi="Arial" w:cs="Arial"/>
                <w:color w:val="000000"/>
                <w:sz w:val="22"/>
                <w:szCs w:val="22"/>
                <w:lang w:eastAsia="en-GB"/>
              </w:rPr>
              <w:t>.</w:t>
            </w:r>
          </w:p>
        </w:tc>
        <w:tc>
          <w:tcPr>
            <w:tcW w:w="1137" w:type="pct"/>
          </w:tcPr>
          <w:p w14:paraId="65E6CE75"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28B5C02"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7559C16"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A51A5EC"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5735D6"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1B92A2F"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486D3317" w14:textId="77777777" w:rsidTr="00F4404F">
        <w:trPr>
          <w:cantSplit/>
        </w:trPr>
        <w:tc>
          <w:tcPr>
            <w:tcW w:w="1591" w:type="pct"/>
            <w:vMerge/>
            <w:shd w:val="clear" w:color="auto" w:fill="D9D9D9"/>
          </w:tcPr>
          <w:p w14:paraId="2980525D"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AE47C06" w14:textId="77777777" w:rsidR="00622943" w:rsidRPr="004F56F2" w:rsidRDefault="00622943"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A76BB88"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80549F0"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F26DDB"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37CCD00C" w14:textId="77777777" w:rsidTr="00F4404F">
        <w:trPr>
          <w:cantSplit/>
        </w:trPr>
        <w:tc>
          <w:tcPr>
            <w:tcW w:w="1591" w:type="pct"/>
            <w:vMerge/>
            <w:shd w:val="clear" w:color="auto" w:fill="D9D9D9"/>
          </w:tcPr>
          <w:p w14:paraId="204DCC9A"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3AF0237"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BF4E2C1"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ABD9BD"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353F233B" w14:textId="77777777" w:rsidTr="00F4404F">
        <w:trPr>
          <w:cantSplit/>
        </w:trPr>
        <w:tc>
          <w:tcPr>
            <w:tcW w:w="1591" w:type="pct"/>
            <w:vMerge w:val="restart"/>
            <w:shd w:val="clear" w:color="auto" w:fill="D9D9D9"/>
          </w:tcPr>
          <w:p w14:paraId="47563287" w14:textId="77777777" w:rsidR="00622943" w:rsidRPr="004F56F2" w:rsidRDefault="00622943" w:rsidP="00A46288">
            <w:pPr>
              <w:pStyle w:val="code-nest"/>
              <w:keepLines/>
              <w:numPr>
                <w:ilvl w:val="0"/>
                <w:numId w:val="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board seeks regular assurance that its desired culture and behaviours are being enacted in practice in alignment with its mission and values</w:t>
            </w:r>
            <w:r w:rsidR="00525013" w:rsidRPr="004F56F2">
              <w:rPr>
                <w:rStyle w:val="Char"/>
                <w:rFonts w:ascii="Arial" w:hAnsi="Arial" w:cs="Arial"/>
                <w:color w:val="000000"/>
                <w:sz w:val="22"/>
                <w:szCs w:val="22"/>
                <w:lang w:eastAsia="en-GB"/>
              </w:rPr>
              <w:t>.</w:t>
            </w:r>
          </w:p>
        </w:tc>
        <w:tc>
          <w:tcPr>
            <w:tcW w:w="1137" w:type="pct"/>
          </w:tcPr>
          <w:p w14:paraId="50DD3A89"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21B7D46"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3A1C8AA"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09BDA40"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10C7CE"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CCDFBBB"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50FB43BF" w14:textId="77777777" w:rsidTr="00F4404F">
        <w:trPr>
          <w:cantSplit/>
        </w:trPr>
        <w:tc>
          <w:tcPr>
            <w:tcW w:w="1591" w:type="pct"/>
            <w:vMerge/>
            <w:shd w:val="clear" w:color="auto" w:fill="D9D9D9"/>
          </w:tcPr>
          <w:p w14:paraId="5237504B"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F10407D" w14:textId="77777777" w:rsidR="00622943" w:rsidRPr="004F56F2" w:rsidRDefault="00622943"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D86BCD3"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506B415"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3763C4"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2DF9EE52" w14:textId="77777777" w:rsidTr="00F4404F">
        <w:trPr>
          <w:cantSplit/>
        </w:trPr>
        <w:tc>
          <w:tcPr>
            <w:tcW w:w="1591" w:type="pct"/>
            <w:vMerge/>
            <w:shd w:val="clear" w:color="auto" w:fill="D9D9D9"/>
          </w:tcPr>
          <w:p w14:paraId="5262E5CE"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716ED7F"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5A1FCEE"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70D721"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148B2D81" w14:textId="77777777" w:rsidTr="00F4404F">
        <w:trPr>
          <w:cantSplit/>
        </w:trPr>
        <w:tc>
          <w:tcPr>
            <w:tcW w:w="1591" w:type="pct"/>
            <w:vMerge w:val="restart"/>
            <w:shd w:val="clear" w:color="auto" w:fill="D9D9D9"/>
          </w:tcPr>
          <w:p w14:paraId="74235F9D" w14:textId="77777777" w:rsidR="007F38C2" w:rsidRPr="004F56F2" w:rsidRDefault="007F38C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1.5 </w:t>
            </w:r>
            <w:r w:rsidRPr="004F56F2">
              <w:rPr>
                <w:rStyle w:val="Char"/>
                <w:rFonts w:ascii="Arial" w:hAnsi="Arial" w:cs="Arial"/>
                <w:b/>
                <w:color w:val="000000"/>
                <w:sz w:val="22"/>
                <w:szCs w:val="22"/>
                <w:lang w:eastAsia="en-GB"/>
              </w:rPr>
              <w:t>Integrity</w:t>
            </w:r>
            <w:r w:rsidRPr="004F56F2">
              <w:rPr>
                <w:rStyle w:val="Char"/>
                <w:rFonts w:ascii="Arial" w:hAnsi="Arial" w:cs="Arial"/>
                <w:color w:val="000000"/>
                <w:sz w:val="22"/>
                <w:szCs w:val="22"/>
                <w:lang w:eastAsia="en-GB"/>
              </w:rPr>
              <w:t>: the board, its members and the organisation maintain high standards of probity and conduct</w:t>
            </w:r>
            <w:r w:rsidR="00525013" w:rsidRPr="004F56F2">
              <w:rPr>
                <w:rStyle w:val="Char"/>
                <w:rFonts w:ascii="Arial" w:hAnsi="Arial" w:cs="Arial"/>
                <w:color w:val="000000"/>
                <w:sz w:val="22"/>
                <w:szCs w:val="22"/>
                <w:lang w:eastAsia="en-GB"/>
              </w:rPr>
              <w:t>.</w:t>
            </w:r>
          </w:p>
          <w:p w14:paraId="683897C1" w14:textId="47B2661C" w:rsidR="00622EE8" w:rsidRPr="004F56F2" w:rsidRDefault="00622EE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5E22AA6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2EFB20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08D2EA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479FD"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508C258"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145EF1"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08AB8839" w14:textId="77777777" w:rsidTr="00F4404F">
        <w:trPr>
          <w:cantSplit/>
        </w:trPr>
        <w:tc>
          <w:tcPr>
            <w:tcW w:w="1591" w:type="pct"/>
            <w:vMerge/>
            <w:shd w:val="clear" w:color="auto" w:fill="D9D9D9"/>
          </w:tcPr>
          <w:p w14:paraId="3A5D5B32"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A8062E2" w14:textId="77777777" w:rsidR="007F38C2" w:rsidRPr="004F56F2" w:rsidRDefault="007F38C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A5E4A27"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E4F69AD"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795CB78"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5E8B4A04" w14:textId="77777777" w:rsidTr="00F4404F">
        <w:trPr>
          <w:cantSplit/>
        </w:trPr>
        <w:tc>
          <w:tcPr>
            <w:tcW w:w="1591" w:type="pct"/>
            <w:vMerge/>
            <w:shd w:val="clear" w:color="auto" w:fill="D9D9D9"/>
          </w:tcPr>
          <w:p w14:paraId="3795AD1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41D9EDA"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F63C8B7"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18052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4F32FFB7" w14:textId="77777777" w:rsidTr="00F4404F">
        <w:trPr>
          <w:cantSplit/>
        </w:trPr>
        <w:tc>
          <w:tcPr>
            <w:tcW w:w="1591" w:type="pct"/>
            <w:vMerge w:val="restart"/>
            <w:shd w:val="clear" w:color="auto" w:fill="D9D9D9"/>
          </w:tcPr>
          <w:p w14:paraId="10F12725" w14:textId="77777777" w:rsidR="007F38C2" w:rsidRDefault="007F38C2" w:rsidP="00A46288">
            <w:pPr>
              <w:pStyle w:val="code-nest"/>
              <w:keepLines/>
              <w:numPr>
                <w:ilvl w:val="0"/>
                <w:numId w:val="1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board adopts a formal code of conduct to which all its members adhere</w:t>
            </w:r>
            <w:r w:rsidR="00525013" w:rsidRPr="004F56F2">
              <w:rPr>
                <w:rStyle w:val="Char"/>
                <w:rFonts w:ascii="Arial" w:hAnsi="Arial" w:cs="Arial"/>
                <w:color w:val="000000"/>
                <w:sz w:val="22"/>
                <w:szCs w:val="22"/>
                <w:lang w:eastAsia="en-GB"/>
              </w:rPr>
              <w:t>.</w:t>
            </w:r>
          </w:p>
          <w:p w14:paraId="19298B63"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DD6DB88"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779A27D"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0546A14"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0A35DE9" w14:textId="405B7997" w:rsidR="004F56F2" w:rsidRP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656810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FA17530"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0198562"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1EDD5D"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1F0DAF"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F5C9E5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4AF81FB4" w14:textId="77777777" w:rsidTr="00F4404F">
        <w:trPr>
          <w:cantSplit/>
        </w:trPr>
        <w:tc>
          <w:tcPr>
            <w:tcW w:w="1591" w:type="pct"/>
            <w:vMerge/>
            <w:shd w:val="clear" w:color="auto" w:fill="D9D9D9"/>
          </w:tcPr>
          <w:p w14:paraId="7288EB6A"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BC3CD8" w14:textId="77777777" w:rsidR="007F38C2" w:rsidRPr="004F56F2" w:rsidRDefault="007F38C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576DD59"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C165FA0"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15F2AC1"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6D4B5B3C" w14:textId="77777777" w:rsidTr="00F4404F">
        <w:trPr>
          <w:cantSplit/>
        </w:trPr>
        <w:tc>
          <w:tcPr>
            <w:tcW w:w="1591" w:type="pct"/>
            <w:vMerge/>
            <w:shd w:val="clear" w:color="auto" w:fill="D9D9D9"/>
          </w:tcPr>
          <w:p w14:paraId="2BE52451"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0AF0EC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6D753A5"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B0A8E0"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C2D2D" w:rsidRPr="004F56F2" w14:paraId="438A8FD1" w14:textId="77777777" w:rsidTr="00F4404F">
        <w:trPr>
          <w:cantSplit/>
        </w:trPr>
        <w:tc>
          <w:tcPr>
            <w:tcW w:w="1591" w:type="pct"/>
            <w:vMerge w:val="restart"/>
            <w:shd w:val="clear" w:color="auto" w:fill="D9D9D9"/>
          </w:tcPr>
          <w:p w14:paraId="7EF80008" w14:textId="77777777" w:rsidR="007C2D2D" w:rsidRPr="004F56F2" w:rsidRDefault="007C2D2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(2) The board has clear policies and procedures for its members to identify, declare, record and manage any actual, potential and perceived conflicts of interest</w:t>
            </w:r>
            <w:r w:rsidR="00525013" w:rsidRPr="004F56F2">
              <w:rPr>
                <w:rStyle w:val="Char"/>
                <w:rFonts w:ascii="Arial" w:hAnsi="Arial" w:cs="Arial"/>
                <w:color w:val="000000"/>
                <w:sz w:val="22"/>
                <w:szCs w:val="22"/>
                <w:lang w:eastAsia="en-GB"/>
              </w:rPr>
              <w:t>.</w:t>
            </w:r>
          </w:p>
        </w:tc>
        <w:tc>
          <w:tcPr>
            <w:tcW w:w="1137" w:type="pct"/>
          </w:tcPr>
          <w:p w14:paraId="0B264133"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59FF29B"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03F6B29" w14:textId="22225882"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tcPr>
          <w:p w14:paraId="0BFEC636"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806AF94"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C2D2D" w:rsidRPr="004F56F2" w14:paraId="7CD4FB49" w14:textId="77777777" w:rsidTr="00F4404F">
        <w:trPr>
          <w:cantSplit/>
        </w:trPr>
        <w:tc>
          <w:tcPr>
            <w:tcW w:w="1591" w:type="pct"/>
            <w:vMerge/>
            <w:shd w:val="clear" w:color="auto" w:fill="D9D9D9"/>
          </w:tcPr>
          <w:p w14:paraId="35BC109B"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AD5CF52" w14:textId="77777777" w:rsidR="007C2D2D" w:rsidRPr="004F56F2" w:rsidRDefault="007C2D2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77F3B6E"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717BF1A"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0B47F9"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C2D2D" w:rsidRPr="004F56F2" w14:paraId="7EDC655B" w14:textId="77777777" w:rsidTr="00F4404F">
        <w:trPr>
          <w:cantSplit/>
        </w:trPr>
        <w:tc>
          <w:tcPr>
            <w:tcW w:w="1591" w:type="pct"/>
            <w:vMerge/>
            <w:shd w:val="clear" w:color="auto" w:fill="D9D9D9"/>
          </w:tcPr>
          <w:p w14:paraId="11B92BF0"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7D758F4"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B7C360B"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32470C"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03C2A" w:rsidRPr="004F56F2" w14:paraId="34962971" w14:textId="77777777" w:rsidTr="00F4404F">
        <w:trPr>
          <w:cantSplit/>
        </w:trPr>
        <w:tc>
          <w:tcPr>
            <w:tcW w:w="1591" w:type="pct"/>
            <w:vMerge w:val="restart"/>
            <w:shd w:val="clear" w:color="auto" w:fill="D9D9D9"/>
          </w:tcPr>
          <w:p w14:paraId="682957A1" w14:textId="77777777" w:rsidR="00403C2A" w:rsidRPr="004F56F2" w:rsidRDefault="00403C2A" w:rsidP="00A46288">
            <w:pPr>
              <w:pStyle w:val="code-nest"/>
              <w:keepLines/>
              <w:numPr>
                <w:ilvl w:val="0"/>
                <w:numId w:val="1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There is a publicly available register for board and committee member declarations of interest which is reported on annually to the board</w:t>
            </w:r>
          </w:p>
        </w:tc>
        <w:tc>
          <w:tcPr>
            <w:tcW w:w="1137" w:type="pct"/>
          </w:tcPr>
          <w:p w14:paraId="1513BA32"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DAC98F"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735208"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71EEA00"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03EDD3"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9C779BD"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03C2A" w:rsidRPr="004F56F2" w14:paraId="2B182E53" w14:textId="77777777" w:rsidTr="00F4404F">
        <w:trPr>
          <w:cantSplit/>
        </w:trPr>
        <w:tc>
          <w:tcPr>
            <w:tcW w:w="1591" w:type="pct"/>
            <w:vMerge/>
            <w:shd w:val="clear" w:color="auto" w:fill="D9D9D9"/>
          </w:tcPr>
          <w:p w14:paraId="7FC0AF76"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E1832C9" w14:textId="77777777" w:rsidR="00403C2A" w:rsidRPr="004F56F2" w:rsidRDefault="00403C2A"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16118AC"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4FC352F"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91167A"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03C2A" w:rsidRPr="004F56F2" w14:paraId="32AD3C48" w14:textId="77777777" w:rsidTr="00F4404F">
        <w:trPr>
          <w:cantSplit/>
        </w:trPr>
        <w:tc>
          <w:tcPr>
            <w:tcW w:w="1591" w:type="pct"/>
            <w:vMerge/>
            <w:shd w:val="clear" w:color="auto" w:fill="D9D9D9"/>
          </w:tcPr>
          <w:p w14:paraId="59B5DE1F"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1173F67"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3E81AB9"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560FE9"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5920BC78" w14:textId="77777777" w:rsidTr="00F4404F">
        <w:trPr>
          <w:cantSplit/>
        </w:trPr>
        <w:tc>
          <w:tcPr>
            <w:tcW w:w="1591" w:type="pct"/>
            <w:vMerge w:val="restart"/>
            <w:shd w:val="clear" w:color="auto" w:fill="D9D9D9"/>
          </w:tcPr>
          <w:p w14:paraId="3AEE5971" w14:textId="77777777" w:rsidR="007E5F11" w:rsidRPr="004F56F2" w:rsidRDefault="007E5F11" w:rsidP="00A46288">
            <w:pPr>
              <w:pStyle w:val="code-nest"/>
              <w:keepLines/>
              <w:numPr>
                <w:ilvl w:val="0"/>
                <w:numId w:val="1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Where there is a material conflict of interest, any individual concerned withdraws from the board’s discussions and decisions on relevant matters</w:t>
            </w:r>
            <w:r w:rsidR="00525013" w:rsidRPr="004F56F2">
              <w:rPr>
                <w:rStyle w:val="Char"/>
                <w:rFonts w:ascii="Arial" w:hAnsi="Arial" w:cs="Arial"/>
                <w:color w:val="000000"/>
                <w:sz w:val="22"/>
                <w:szCs w:val="22"/>
                <w:lang w:eastAsia="en-GB"/>
              </w:rPr>
              <w:t>.</w:t>
            </w:r>
          </w:p>
        </w:tc>
        <w:tc>
          <w:tcPr>
            <w:tcW w:w="1137" w:type="pct"/>
          </w:tcPr>
          <w:p w14:paraId="64EA223C"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5303E0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6C7568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8501CD0"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6E3D3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43039A8"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202B9243" w14:textId="77777777" w:rsidTr="00F4404F">
        <w:trPr>
          <w:cantSplit/>
        </w:trPr>
        <w:tc>
          <w:tcPr>
            <w:tcW w:w="1591" w:type="pct"/>
            <w:vMerge/>
            <w:shd w:val="clear" w:color="auto" w:fill="D9D9D9"/>
          </w:tcPr>
          <w:p w14:paraId="57EB2AA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3D00116" w14:textId="77777777" w:rsidR="007E5F11" w:rsidRPr="004F56F2" w:rsidRDefault="007E5F1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DC6A095"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80B23B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65BDB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2C04F97D" w14:textId="77777777" w:rsidTr="00F4404F">
        <w:trPr>
          <w:cantSplit/>
        </w:trPr>
        <w:tc>
          <w:tcPr>
            <w:tcW w:w="1591" w:type="pct"/>
            <w:vMerge/>
            <w:shd w:val="clear" w:color="auto" w:fill="D9D9D9"/>
          </w:tcPr>
          <w:p w14:paraId="4296CF29"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E9621E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0A0464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B41E8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732AC1C7" w14:textId="77777777" w:rsidTr="00F4404F">
        <w:trPr>
          <w:cantSplit/>
        </w:trPr>
        <w:tc>
          <w:tcPr>
            <w:tcW w:w="1591" w:type="pct"/>
            <w:vMerge w:val="restart"/>
            <w:shd w:val="clear" w:color="auto" w:fill="D9D9D9"/>
          </w:tcPr>
          <w:p w14:paraId="7FC3A3D4" w14:textId="77777777" w:rsidR="007E5F11" w:rsidRDefault="007E5F11" w:rsidP="00A46288">
            <w:pPr>
              <w:pStyle w:val="code-nest"/>
              <w:keepNext/>
              <w:keepLines/>
              <w:numPr>
                <w:ilvl w:val="0"/>
                <w:numId w:val="1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In case of a fundamental or ongoing material conflict, the board determines whether the person concerned should cease to be a board member</w:t>
            </w:r>
            <w:r w:rsidR="00525013" w:rsidRPr="004F56F2">
              <w:rPr>
                <w:rStyle w:val="Char"/>
                <w:rFonts w:ascii="Arial" w:hAnsi="Arial" w:cs="Arial"/>
                <w:color w:val="000000"/>
                <w:sz w:val="22"/>
                <w:szCs w:val="22"/>
                <w:lang w:eastAsia="en-GB"/>
              </w:rPr>
              <w:t>.</w:t>
            </w:r>
          </w:p>
          <w:p w14:paraId="4404BD8A"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95B4142"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5E40A53" w14:textId="04E82836" w:rsidR="004F56F2" w:rsidRP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286CEACB"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5784303"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1AFBF0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E41446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8E99508"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407328B"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76B0F185" w14:textId="77777777" w:rsidTr="00F4404F">
        <w:trPr>
          <w:cantSplit/>
        </w:trPr>
        <w:tc>
          <w:tcPr>
            <w:tcW w:w="1591" w:type="pct"/>
            <w:vMerge/>
            <w:shd w:val="clear" w:color="auto" w:fill="D9D9D9"/>
          </w:tcPr>
          <w:p w14:paraId="4A58F3D7"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18F6562" w14:textId="77777777" w:rsidR="007E5F11" w:rsidRPr="004F56F2" w:rsidRDefault="007E5F1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531381F"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C42B6BB"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6909F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36A25385" w14:textId="77777777" w:rsidTr="00F4404F">
        <w:trPr>
          <w:cantSplit/>
        </w:trPr>
        <w:tc>
          <w:tcPr>
            <w:tcW w:w="1591" w:type="pct"/>
            <w:vMerge/>
            <w:shd w:val="clear" w:color="auto" w:fill="D9D9D9"/>
          </w:tcPr>
          <w:p w14:paraId="7D2E6782"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845F18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E4F4892"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9FC702"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418C6B0E" w14:textId="77777777" w:rsidTr="00F4404F">
        <w:trPr>
          <w:cantSplit/>
        </w:trPr>
        <w:tc>
          <w:tcPr>
            <w:tcW w:w="1591" w:type="pct"/>
            <w:vMerge w:val="restart"/>
            <w:shd w:val="clear" w:color="auto" w:fill="D9D9D9"/>
          </w:tcPr>
          <w:p w14:paraId="0C6AED3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1.6 </w:t>
            </w:r>
            <w:r w:rsidRPr="004F56F2">
              <w:rPr>
                <w:rStyle w:val="Char"/>
                <w:rFonts w:ascii="Arial" w:hAnsi="Arial" w:cs="Arial"/>
                <w:b/>
                <w:color w:val="000000"/>
                <w:sz w:val="22"/>
                <w:szCs w:val="22"/>
                <w:lang w:eastAsia="en-GB"/>
              </w:rPr>
              <w:t>Accountability</w:t>
            </w:r>
            <w:r w:rsidRPr="004F56F2">
              <w:rPr>
                <w:rStyle w:val="Char"/>
                <w:rFonts w:ascii="Arial" w:hAnsi="Arial" w:cs="Arial"/>
                <w:color w:val="000000"/>
                <w:sz w:val="22"/>
                <w:szCs w:val="22"/>
                <w:lang w:eastAsia="en-GB"/>
              </w:rPr>
              <w:t>: the board operates openly and transparently, and demonstrates accountability to key stakeholders including residents, other customers, and partner statutory bodies</w:t>
            </w:r>
            <w:r w:rsidR="00525013" w:rsidRPr="004F56F2">
              <w:rPr>
                <w:rStyle w:val="Char"/>
                <w:rFonts w:ascii="Arial" w:hAnsi="Arial" w:cs="Arial"/>
                <w:color w:val="000000"/>
                <w:sz w:val="22"/>
                <w:szCs w:val="22"/>
                <w:lang w:eastAsia="en-GB"/>
              </w:rPr>
              <w:t>.</w:t>
            </w:r>
          </w:p>
        </w:tc>
        <w:tc>
          <w:tcPr>
            <w:tcW w:w="1137" w:type="pct"/>
          </w:tcPr>
          <w:p w14:paraId="7D1AE690"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C0C1A20"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753022F"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687A6A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105B5C"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78DAF5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7FAF220C" w14:textId="77777777" w:rsidTr="00F4404F">
        <w:trPr>
          <w:cantSplit/>
        </w:trPr>
        <w:tc>
          <w:tcPr>
            <w:tcW w:w="1591" w:type="pct"/>
            <w:vMerge/>
            <w:shd w:val="clear" w:color="auto" w:fill="D9D9D9"/>
          </w:tcPr>
          <w:p w14:paraId="42F3D8B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FCED701" w14:textId="77777777" w:rsidR="007E5F11" w:rsidRPr="004F56F2" w:rsidRDefault="007E5F1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D1AFD0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F68FFA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A259AC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478C8FB6" w14:textId="77777777" w:rsidTr="00F4404F">
        <w:trPr>
          <w:cantSplit/>
        </w:trPr>
        <w:tc>
          <w:tcPr>
            <w:tcW w:w="1591" w:type="pct"/>
            <w:vMerge/>
            <w:shd w:val="clear" w:color="auto" w:fill="D9D9D9"/>
          </w:tcPr>
          <w:p w14:paraId="7CBA262F"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C57D4C9"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08AD24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B29F0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129B7" w:rsidRPr="004F56F2" w14:paraId="58C29C7D" w14:textId="77777777" w:rsidTr="00F4404F">
        <w:trPr>
          <w:cantSplit/>
        </w:trPr>
        <w:tc>
          <w:tcPr>
            <w:tcW w:w="1591" w:type="pct"/>
            <w:vMerge w:val="restart"/>
            <w:shd w:val="clear" w:color="auto" w:fill="D9D9D9"/>
          </w:tcPr>
          <w:p w14:paraId="767218B9" w14:textId="1CE3702C" w:rsidR="00622EE8" w:rsidRPr="004F56F2" w:rsidRDefault="006129B7" w:rsidP="00A46288">
            <w:pPr>
              <w:pStyle w:val="code-nest"/>
              <w:keepNex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publishes information annually about the organisation’s activities, performance and plans for future improvements which is accessible to its key stakeholders, and covers the matters referred to in this code</w:t>
            </w:r>
            <w:r w:rsidR="00525013" w:rsidRPr="004F56F2">
              <w:rPr>
                <w:rStyle w:val="Char"/>
                <w:rFonts w:ascii="Arial" w:hAnsi="Arial" w:cs="Arial"/>
                <w:color w:val="000000"/>
                <w:sz w:val="22"/>
                <w:szCs w:val="22"/>
                <w:lang w:eastAsia="en-GB"/>
              </w:rPr>
              <w:t>.</w:t>
            </w:r>
          </w:p>
        </w:tc>
        <w:tc>
          <w:tcPr>
            <w:tcW w:w="1137" w:type="pct"/>
          </w:tcPr>
          <w:p w14:paraId="122B68B9"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65D29E5"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F1D01DE"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6DD8D05"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77DDD2"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D859570"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129B7" w:rsidRPr="004F56F2" w14:paraId="419DCB6C" w14:textId="77777777" w:rsidTr="00F4404F">
        <w:trPr>
          <w:cantSplit/>
        </w:trPr>
        <w:tc>
          <w:tcPr>
            <w:tcW w:w="1591" w:type="pct"/>
            <w:vMerge/>
            <w:shd w:val="clear" w:color="auto" w:fill="D9D9D9"/>
          </w:tcPr>
          <w:p w14:paraId="3CFA4718"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8863BD5" w14:textId="77777777" w:rsidR="006129B7" w:rsidRPr="004F56F2" w:rsidRDefault="006129B7"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0B24B9A"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30AF1AA"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E5F2BB"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129B7" w:rsidRPr="004F56F2" w14:paraId="1FFAE941" w14:textId="77777777" w:rsidTr="00F4404F">
        <w:trPr>
          <w:cantSplit/>
        </w:trPr>
        <w:tc>
          <w:tcPr>
            <w:tcW w:w="1591" w:type="pct"/>
            <w:vMerge/>
            <w:shd w:val="clear" w:color="auto" w:fill="D9D9D9"/>
          </w:tcPr>
          <w:p w14:paraId="5D91BFC1"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B7640EE"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2A5C0EE"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BE73576"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12757" w:rsidRPr="004F56F2" w14:paraId="58149D53" w14:textId="77777777" w:rsidTr="00F4404F">
        <w:trPr>
          <w:cantSplit/>
        </w:trPr>
        <w:tc>
          <w:tcPr>
            <w:tcW w:w="1591" w:type="pct"/>
            <w:vMerge w:val="restart"/>
            <w:shd w:val="clear" w:color="auto" w:fill="D9D9D9"/>
          </w:tcPr>
          <w:p w14:paraId="77D31FFA" w14:textId="77777777" w:rsidR="00512757" w:rsidRPr="004F56F2" w:rsidRDefault="00512757"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organisation systematically identifies and regularly communicates with its key stakeholders and receives feedback about their views. In doing so it has regard to the communication needs of the diverse groups and communities it serves</w:t>
            </w:r>
            <w:r w:rsidR="00525013" w:rsidRPr="004F56F2">
              <w:rPr>
                <w:rStyle w:val="Char"/>
                <w:rFonts w:ascii="Arial" w:hAnsi="Arial" w:cs="Arial"/>
                <w:color w:val="000000"/>
                <w:sz w:val="22"/>
                <w:szCs w:val="22"/>
                <w:lang w:eastAsia="en-GB"/>
              </w:rPr>
              <w:t>.</w:t>
            </w:r>
          </w:p>
        </w:tc>
        <w:tc>
          <w:tcPr>
            <w:tcW w:w="1137" w:type="pct"/>
          </w:tcPr>
          <w:p w14:paraId="797EB0F4"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C5779A7"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2E2BCA2"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F6B58D6"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43BD63E"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696F3D2"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12757" w:rsidRPr="004F56F2" w14:paraId="48EFD51E" w14:textId="77777777" w:rsidTr="00F4404F">
        <w:trPr>
          <w:cantSplit/>
        </w:trPr>
        <w:tc>
          <w:tcPr>
            <w:tcW w:w="1591" w:type="pct"/>
            <w:vMerge/>
            <w:shd w:val="clear" w:color="auto" w:fill="D9D9D9"/>
          </w:tcPr>
          <w:p w14:paraId="29E4516B"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7144EA9" w14:textId="77777777" w:rsidR="00512757" w:rsidRPr="004F56F2" w:rsidRDefault="00512757"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11A8C9A"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290B64E"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AE9751"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12757" w:rsidRPr="004F56F2" w14:paraId="67AA21E3" w14:textId="77777777" w:rsidTr="00F4404F">
        <w:trPr>
          <w:cantSplit/>
        </w:trPr>
        <w:tc>
          <w:tcPr>
            <w:tcW w:w="1591" w:type="pct"/>
            <w:vMerge/>
            <w:shd w:val="clear" w:color="auto" w:fill="D9D9D9"/>
          </w:tcPr>
          <w:p w14:paraId="33CFBFCF"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3FE2EDB"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9586C6A"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43E4B8"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5A99577" w14:textId="77777777" w:rsidTr="00F4404F">
        <w:trPr>
          <w:cantSplit/>
        </w:trPr>
        <w:tc>
          <w:tcPr>
            <w:tcW w:w="1591" w:type="pct"/>
            <w:vMerge w:val="restart"/>
            <w:shd w:val="clear" w:color="auto" w:fill="D9D9D9"/>
          </w:tcPr>
          <w:p w14:paraId="78463904" w14:textId="77777777" w:rsidR="00C20495" w:rsidRPr="004F56F2" w:rsidRDefault="00C20495"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Opportunities and information are provided for residents and other customers independently to scrutinise the work of the organisation and to hold it to account, and the board reviews these arrangements regularly to ensure that they remain fit for purpose</w:t>
            </w:r>
            <w:r w:rsidR="00525013" w:rsidRPr="004F56F2">
              <w:rPr>
                <w:rStyle w:val="Char"/>
                <w:rFonts w:ascii="Arial" w:hAnsi="Arial" w:cs="Arial"/>
                <w:color w:val="000000"/>
                <w:sz w:val="22"/>
                <w:szCs w:val="22"/>
                <w:lang w:eastAsia="en-GB"/>
              </w:rPr>
              <w:t>.</w:t>
            </w:r>
            <w:r w:rsidRPr="004F56F2">
              <w:rPr>
                <w:rStyle w:val="Char"/>
                <w:rFonts w:ascii="Arial" w:hAnsi="Arial" w:cs="Arial"/>
                <w:color w:val="000000"/>
                <w:sz w:val="22"/>
                <w:szCs w:val="22"/>
                <w:lang w:eastAsia="en-GB"/>
              </w:rPr>
              <w:t xml:space="preserve"> </w:t>
            </w:r>
          </w:p>
          <w:p w14:paraId="04E2E067" w14:textId="6620BED7" w:rsidR="00622EE8" w:rsidRPr="004F56F2" w:rsidRDefault="00622EE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EC78838"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7C173A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37FC1E9"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73EF079"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49C09EE"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135BD3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131CB31B" w14:textId="77777777" w:rsidTr="00F4404F">
        <w:trPr>
          <w:cantSplit/>
        </w:trPr>
        <w:tc>
          <w:tcPr>
            <w:tcW w:w="1591" w:type="pct"/>
            <w:vMerge/>
            <w:shd w:val="clear" w:color="auto" w:fill="D9D9D9"/>
          </w:tcPr>
          <w:p w14:paraId="15D7DAF0"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4F6E176"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E342F27"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301C95B"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9667E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96E221C" w14:textId="77777777" w:rsidTr="00F4404F">
        <w:trPr>
          <w:cantSplit/>
        </w:trPr>
        <w:tc>
          <w:tcPr>
            <w:tcW w:w="1591" w:type="pct"/>
            <w:vMerge/>
            <w:shd w:val="clear" w:color="auto" w:fill="D9D9D9"/>
          </w:tcPr>
          <w:p w14:paraId="4F0FD06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BABEBC"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333F86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BCE6E6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18890D94" w14:textId="77777777" w:rsidTr="00F4404F">
        <w:trPr>
          <w:cantSplit/>
        </w:trPr>
        <w:tc>
          <w:tcPr>
            <w:tcW w:w="1591" w:type="pct"/>
            <w:vMerge w:val="restart"/>
            <w:shd w:val="clear" w:color="auto" w:fill="D9D9D9"/>
          </w:tcPr>
          <w:p w14:paraId="211F6AF5" w14:textId="5C5310BD" w:rsidR="00622EE8" w:rsidRPr="004F56F2" w:rsidRDefault="00C20495" w:rsidP="00A46288">
            <w:pPr>
              <w:pStyle w:val="code-nest"/>
              <w:keepNex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sz w:val="22"/>
                <w:szCs w:val="22"/>
              </w:rPr>
            </w:pPr>
            <w:r w:rsidRPr="004F56F2">
              <w:rPr>
                <w:rStyle w:val="Char"/>
                <w:rFonts w:ascii="Arial" w:hAnsi="Arial" w:cs="Arial"/>
                <w:color w:val="000000"/>
                <w:sz w:val="22"/>
                <w:szCs w:val="22"/>
                <w:lang w:eastAsia="en-GB"/>
              </w:rPr>
              <w:t>The organisation publishes clear and up</w:t>
            </w:r>
            <w:r w:rsidR="00D43420" w:rsidRPr="004F56F2">
              <w:rPr>
                <w:rStyle w:val="Char"/>
                <w:rFonts w:ascii="Arial" w:hAnsi="Arial" w:cs="Arial"/>
                <w:color w:val="000000"/>
                <w:sz w:val="22"/>
                <w:szCs w:val="22"/>
                <w:lang w:eastAsia="en-GB"/>
              </w:rPr>
              <w:t>-</w:t>
            </w:r>
            <w:r w:rsidRPr="004F56F2">
              <w:rPr>
                <w:rStyle w:val="Char"/>
                <w:rFonts w:ascii="Arial" w:hAnsi="Arial" w:cs="Arial"/>
                <w:color w:val="000000"/>
                <w:sz w:val="22"/>
                <w:szCs w:val="22"/>
                <w:lang w:eastAsia="en-GB"/>
              </w:rPr>
              <w:t>to</w:t>
            </w:r>
            <w:r w:rsidR="00D43420" w:rsidRPr="004F56F2">
              <w:rPr>
                <w:rStyle w:val="Char"/>
                <w:rFonts w:ascii="Arial" w:hAnsi="Arial" w:cs="Arial"/>
                <w:color w:val="000000"/>
                <w:sz w:val="22"/>
                <w:szCs w:val="22"/>
                <w:lang w:eastAsia="en-GB"/>
              </w:rPr>
              <w:t>-</w:t>
            </w:r>
            <w:r w:rsidRPr="004F56F2">
              <w:rPr>
                <w:rStyle w:val="Char"/>
                <w:rFonts w:ascii="Arial" w:hAnsi="Arial" w:cs="Arial"/>
                <w:color w:val="000000"/>
                <w:sz w:val="22"/>
                <w:szCs w:val="22"/>
                <w:lang w:eastAsia="en-GB"/>
              </w:rPr>
              <w:t>date information about its board members, committees, and governance</w:t>
            </w:r>
            <w:r w:rsidR="00525013" w:rsidRPr="004F56F2">
              <w:rPr>
                <w:rStyle w:val="Char"/>
                <w:rFonts w:ascii="Arial" w:hAnsi="Arial" w:cs="Arial"/>
                <w:color w:val="000000"/>
                <w:sz w:val="22"/>
                <w:szCs w:val="22"/>
                <w:lang w:eastAsia="en-GB"/>
              </w:rPr>
              <w:t>.</w:t>
            </w:r>
          </w:p>
        </w:tc>
        <w:tc>
          <w:tcPr>
            <w:tcW w:w="1137" w:type="pct"/>
          </w:tcPr>
          <w:p w14:paraId="4D570A3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F302904"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5A23F0B"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C59528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9BED99B"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AEF8B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4F88787" w14:textId="77777777" w:rsidTr="00F4404F">
        <w:trPr>
          <w:cantSplit/>
        </w:trPr>
        <w:tc>
          <w:tcPr>
            <w:tcW w:w="1591" w:type="pct"/>
            <w:vMerge/>
            <w:shd w:val="clear" w:color="auto" w:fill="D9D9D9"/>
          </w:tcPr>
          <w:p w14:paraId="5CDAB2F7"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D10A384"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25DED7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86C11B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4F0CD1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61B6244B" w14:textId="77777777" w:rsidTr="00F4404F">
        <w:trPr>
          <w:cantSplit/>
        </w:trPr>
        <w:tc>
          <w:tcPr>
            <w:tcW w:w="1591" w:type="pct"/>
            <w:vMerge/>
            <w:shd w:val="clear" w:color="auto" w:fill="D9D9D9"/>
          </w:tcPr>
          <w:p w14:paraId="0D742B4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CACDF1E"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EF84EB3"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F009D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7133237D" w14:textId="77777777" w:rsidTr="00F4404F">
        <w:trPr>
          <w:cantSplit/>
        </w:trPr>
        <w:tc>
          <w:tcPr>
            <w:tcW w:w="1591" w:type="pct"/>
            <w:vMerge w:val="restart"/>
            <w:shd w:val="clear" w:color="auto" w:fill="D9D9D9"/>
          </w:tcPr>
          <w:p w14:paraId="239B2B03" w14:textId="77777777" w:rsidR="00C20495" w:rsidRPr="004F56F2" w:rsidRDefault="00C20495"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organisation responds in a considered, open and transparent way to requests for information about its work, activities, and decisions made by the board, where it cannot provide certain information it gives clear reasons as to why this is the case</w:t>
            </w:r>
            <w:r w:rsidR="00525013" w:rsidRPr="004F56F2">
              <w:rPr>
                <w:rStyle w:val="Char"/>
                <w:rFonts w:ascii="Arial" w:hAnsi="Arial" w:cs="Arial"/>
                <w:color w:val="000000"/>
                <w:sz w:val="22"/>
                <w:szCs w:val="22"/>
                <w:lang w:eastAsia="en-GB"/>
              </w:rPr>
              <w:t>.</w:t>
            </w:r>
          </w:p>
        </w:tc>
        <w:tc>
          <w:tcPr>
            <w:tcW w:w="1137" w:type="pct"/>
          </w:tcPr>
          <w:p w14:paraId="12CDDCCC"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E9C354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9B3F2D4"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7777E5E"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379D5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69BC722"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FD4346C" w14:textId="77777777" w:rsidTr="00F4404F">
        <w:trPr>
          <w:cantSplit/>
        </w:trPr>
        <w:tc>
          <w:tcPr>
            <w:tcW w:w="1591" w:type="pct"/>
            <w:vMerge/>
            <w:shd w:val="clear" w:color="auto" w:fill="D9D9D9"/>
          </w:tcPr>
          <w:p w14:paraId="51E55ED5"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773E4EC"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4221FE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C2DD508"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5242A9"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3EAA5716" w14:textId="77777777" w:rsidTr="00F4404F">
        <w:trPr>
          <w:cantSplit/>
        </w:trPr>
        <w:tc>
          <w:tcPr>
            <w:tcW w:w="1591" w:type="pct"/>
            <w:vMerge/>
            <w:shd w:val="clear" w:color="auto" w:fill="D9D9D9"/>
          </w:tcPr>
          <w:p w14:paraId="1AEBE3B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68B73B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EE4037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C658BA0"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09FDB8A6" w14:textId="77777777" w:rsidTr="00F4404F">
        <w:trPr>
          <w:cantSplit/>
        </w:trPr>
        <w:tc>
          <w:tcPr>
            <w:tcW w:w="1591" w:type="pct"/>
            <w:vMerge w:val="restart"/>
            <w:shd w:val="clear" w:color="auto" w:fill="D9D9D9"/>
          </w:tcPr>
          <w:p w14:paraId="27DBB84B" w14:textId="77777777" w:rsidR="00C20495" w:rsidRPr="004F56F2" w:rsidRDefault="00C20495"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role of shareholders in the governance of the organisation is documented and understood</w:t>
            </w:r>
            <w:r w:rsidR="00525013" w:rsidRPr="004F56F2">
              <w:rPr>
                <w:rStyle w:val="Char"/>
                <w:rFonts w:ascii="Arial" w:hAnsi="Arial" w:cs="Arial"/>
                <w:color w:val="000000"/>
                <w:sz w:val="22"/>
                <w:szCs w:val="22"/>
                <w:lang w:eastAsia="en-GB"/>
              </w:rPr>
              <w:t>.</w:t>
            </w:r>
          </w:p>
        </w:tc>
        <w:tc>
          <w:tcPr>
            <w:tcW w:w="1137" w:type="pct"/>
          </w:tcPr>
          <w:p w14:paraId="3339CBCC"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B4C0D93"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B1B0A5"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D28787"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A61AD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8615B70"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2FF3C725" w14:textId="77777777" w:rsidTr="00F4404F">
        <w:trPr>
          <w:cantSplit/>
        </w:trPr>
        <w:tc>
          <w:tcPr>
            <w:tcW w:w="1591" w:type="pct"/>
            <w:vMerge/>
            <w:shd w:val="clear" w:color="auto" w:fill="D9D9D9"/>
          </w:tcPr>
          <w:p w14:paraId="65A16D6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CEFE67B"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A69EE8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CEF7B0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A5026F8"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762D30BC" w14:textId="77777777" w:rsidTr="00F4404F">
        <w:trPr>
          <w:cantSplit/>
        </w:trPr>
        <w:tc>
          <w:tcPr>
            <w:tcW w:w="1591" w:type="pct"/>
            <w:vMerge/>
            <w:shd w:val="clear" w:color="auto" w:fill="D9D9D9"/>
          </w:tcPr>
          <w:p w14:paraId="362BA21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2F74445"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302F012"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C0B6A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05D5D3F0" w14:textId="77777777" w:rsidTr="00F4404F">
        <w:trPr>
          <w:cantSplit/>
        </w:trPr>
        <w:tc>
          <w:tcPr>
            <w:tcW w:w="1591" w:type="pct"/>
            <w:vMerge w:val="restart"/>
            <w:shd w:val="clear" w:color="auto" w:fill="D9D9D9"/>
          </w:tcPr>
          <w:p w14:paraId="600800D7" w14:textId="77777777" w:rsidR="004F0F7E" w:rsidRDefault="004F0F7E"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Organisations with open shareholding publish their policy for admission of shareholders</w:t>
            </w:r>
            <w:r w:rsidR="00525013" w:rsidRPr="004F56F2">
              <w:rPr>
                <w:rStyle w:val="Char"/>
                <w:rFonts w:ascii="Arial" w:hAnsi="Arial" w:cs="Arial"/>
                <w:color w:val="000000"/>
                <w:sz w:val="22"/>
                <w:szCs w:val="22"/>
                <w:lang w:eastAsia="en-GB"/>
              </w:rPr>
              <w:t>.</w:t>
            </w:r>
          </w:p>
          <w:p w14:paraId="6DBC69CC" w14:textId="0B37093E"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96A4B51"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8910678"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EB3A258" w14:textId="7033A6C0" w:rsidR="004F56F2" w:rsidRP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C67E22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85C10B8"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EFA23CE"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D3C822E"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5B1193"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1BE1FC6"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64D92AE7" w14:textId="77777777" w:rsidTr="00F4404F">
        <w:trPr>
          <w:cantSplit/>
        </w:trPr>
        <w:tc>
          <w:tcPr>
            <w:tcW w:w="1591" w:type="pct"/>
            <w:vMerge/>
            <w:shd w:val="clear" w:color="auto" w:fill="D9D9D9"/>
          </w:tcPr>
          <w:p w14:paraId="77304BF7"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2DF4243" w14:textId="77777777" w:rsidR="004F0F7E" w:rsidRPr="004F56F2" w:rsidRDefault="004F0F7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9FDBDD0"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6679441"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AF443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09F15A7A" w14:textId="77777777" w:rsidTr="00F4404F">
        <w:trPr>
          <w:cantSplit/>
        </w:trPr>
        <w:tc>
          <w:tcPr>
            <w:tcW w:w="1591" w:type="pct"/>
            <w:vMerge/>
            <w:shd w:val="clear" w:color="auto" w:fill="D9D9D9"/>
          </w:tcPr>
          <w:p w14:paraId="7A4FC4D8"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13F860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D04D829"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E58A24"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501CCD9A" w14:textId="77777777" w:rsidTr="00F4404F">
        <w:trPr>
          <w:cantSplit/>
        </w:trPr>
        <w:tc>
          <w:tcPr>
            <w:tcW w:w="1591" w:type="pct"/>
            <w:vMerge w:val="restart"/>
            <w:shd w:val="clear" w:color="auto" w:fill="D9D9D9"/>
          </w:tcPr>
          <w:p w14:paraId="0B28B42B"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1.7 </w:t>
            </w:r>
            <w:r w:rsidRPr="004F56F2">
              <w:rPr>
                <w:rStyle w:val="Char"/>
                <w:rFonts w:ascii="Arial" w:hAnsi="Arial" w:cs="Arial"/>
                <w:b/>
                <w:color w:val="000000"/>
                <w:sz w:val="22"/>
                <w:szCs w:val="22"/>
                <w:lang w:eastAsia="en-GB"/>
              </w:rPr>
              <w:t>Reputation and trust</w:t>
            </w:r>
            <w:r w:rsidRPr="004F56F2">
              <w:rPr>
                <w:rStyle w:val="Char"/>
                <w:rFonts w:ascii="Arial" w:hAnsi="Arial" w:cs="Arial"/>
                <w:color w:val="000000"/>
                <w:sz w:val="22"/>
                <w:szCs w:val="22"/>
                <w:lang w:eastAsia="en-GB"/>
              </w:rPr>
              <w:t xml:space="preserve">: the board </w:t>
            </w:r>
            <w:proofErr w:type="gramStart"/>
            <w:r w:rsidRPr="004F56F2">
              <w:rPr>
                <w:rStyle w:val="Char"/>
                <w:rFonts w:ascii="Arial" w:hAnsi="Arial" w:cs="Arial"/>
                <w:color w:val="000000"/>
                <w:sz w:val="22"/>
                <w:szCs w:val="22"/>
                <w:lang w:eastAsia="en-GB"/>
              </w:rPr>
              <w:t>takes into account</w:t>
            </w:r>
            <w:proofErr w:type="gramEnd"/>
            <w:r w:rsidRPr="004F56F2">
              <w:rPr>
                <w:rStyle w:val="Char"/>
                <w:rFonts w:ascii="Arial" w:hAnsi="Arial" w:cs="Arial"/>
                <w:color w:val="000000"/>
                <w:sz w:val="22"/>
                <w:szCs w:val="22"/>
                <w:lang w:eastAsia="en-GB"/>
              </w:rPr>
              <w:t xml:space="preserve"> in its actions and decisions the importance of maintaining trust in the organisation and upholding its reputation</w:t>
            </w:r>
            <w:r w:rsidR="00525013" w:rsidRPr="004F56F2">
              <w:rPr>
                <w:rStyle w:val="Char"/>
                <w:rFonts w:ascii="Arial" w:hAnsi="Arial" w:cs="Arial"/>
                <w:color w:val="000000"/>
                <w:sz w:val="22"/>
                <w:szCs w:val="22"/>
                <w:lang w:eastAsia="en-GB"/>
              </w:rPr>
              <w:t>.</w:t>
            </w:r>
          </w:p>
        </w:tc>
        <w:tc>
          <w:tcPr>
            <w:tcW w:w="1137" w:type="pct"/>
          </w:tcPr>
          <w:p w14:paraId="339491C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5A9C6C0"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D3AA1D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D5EC89D"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42E1E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8E18E4D"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5A704C85" w14:textId="77777777" w:rsidTr="00F4404F">
        <w:trPr>
          <w:cantSplit/>
        </w:trPr>
        <w:tc>
          <w:tcPr>
            <w:tcW w:w="1591" w:type="pct"/>
            <w:vMerge/>
            <w:shd w:val="clear" w:color="auto" w:fill="D9D9D9"/>
          </w:tcPr>
          <w:p w14:paraId="7C087E89"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CEB35B1" w14:textId="77777777" w:rsidR="004F0F7E" w:rsidRPr="004F56F2" w:rsidRDefault="004F0F7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677C51C"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BD175C1"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9F1186"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60A3BF42" w14:textId="77777777" w:rsidTr="00F4404F">
        <w:trPr>
          <w:cantSplit/>
        </w:trPr>
        <w:tc>
          <w:tcPr>
            <w:tcW w:w="1591" w:type="pct"/>
            <w:vMerge/>
            <w:shd w:val="clear" w:color="auto" w:fill="D9D9D9"/>
          </w:tcPr>
          <w:p w14:paraId="21347A7C"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4BBDA9"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5B7FBB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3FCCE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24512F58" w14:textId="77777777" w:rsidTr="00F4404F">
        <w:trPr>
          <w:cantSplit/>
        </w:trPr>
        <w:tc>
          <w:tcPr>
            <w:tcW w:w="5000" w:type="pct"/>
            <w:gridSpan w:val="4"/>
            <w:shd w:val="clear" w:color="auto" w:fill="D9D9D9"/>
          </w:tcPr>
          <w:p w14:paraId="1BD3B847" w14:textId="77777777" w:rsidR="00FC1F44" w:rsidRPr="004F56F2" w:rsidRDefault="00525013" w:rsidP="00A46288">
            <w:pPr>
              <w:pStyle w:val="subheadA"/>
              <w:keepNext/>
              <w:keepLines/>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Principle 2:</w:t>
            </w:r>
            <w:r w:rsidR="00FC1F44" w:rsidRPr="004F56F2">
              <w:rPr>
                <w:rFonts w:ascii="Arial" w:hAnsi="Arial" w:cs="Arial"/>
                <w:b/>
                <w:color w:val="000000"/>
                <w:sz w:val="22"/>
                <w:szCs w:val="22"/>
              </w:rPr>
              <w:t xml:space="preserve"> </w:t>
            </w:r>
            <w:r w:rsidR="00EC1FB5" w:rsidRPr="004F56F2">
              <w:rPr>
                <w:rFonts w:ascii="Arial" w:hAnsi="Arial" w:cs="Arial"/>
                <w:b/>
                <w:color w:val="000000"/>
                <w:sz w:val="22"/>
                <w:szCs w:val="22"/>
              </w:rPr>
              <w:t>Strategy and delivery</w:t>
            </w:r>
          </w:p>
        </w:tc>
      </w:tr>
      <w:tr w:rsidR="00DA4DEB" w:rsidRPr="004F56F2" w14:paraId="159C0683" w14:textId="77777777" w:rsidTr="00F4404F">
        <w:trPr>
          <w:cantSplit/>
        </w:trPr>
        <w:tc>
          <w:tcPr>
            <w:tcW w:w="1591" w:type="pct"/>
            <w:vMerge w:val="restart"/>
            <w:shd w:val="clear" w:color="auto" w:fill="D9D9D9"/>
          </w:tcPr>
          <w:p w14:paraId="59921B9C" w14:textId="77777777" w:rsidR="00DA4DEB" w:rsidRPr="004F56F2" w:rsidRDefault="00EC1FB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The board sets ambitions, plans and strategies which enable the organisation to fulfil its social purpose and remain viable and sustainable, and exercises demonstrable and effective oversight of their delivery.</w:t>
            </w:r>
          </w:p>
        </w:tc>
        <w:tc>
          <w:tcPr>
            <w:tcW w:w="1137" w:type="pct"/>
          </w:tcPr>
          <w:p w14:paraId="553A04F0"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DDC6027"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A618065"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87A6CB"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167637"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C1E5DC"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67AA4502" w14:textId="77777777" w:rsidTr="00F4404F">
        <w:trPr>
          <w:cantSplit/>
        </w:trPr>
        <w:tc>
          <w:tcPr>
            <w:tcW w:w="1591" w:type="pct"/>
            <w:vMerge/>
            <w:shd w:val="clear" w:color="auto" w:fill="D9D9D9"/>
          </w:tcPr>
          <w:p w14:paraId="1DB27E0C"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639A5D83" w14:textId="77777777" w:rsidR="00DA4DEB"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4024B8C"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7191559"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7854C8DA"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3A8F9BA3" w14:textId="77777777" w:rsidTr="00F4404F">
        <w:trPr>
          <w:cantSplit/>
        </w:trPr>
        <w:tc>
          <w:tcPr>
            <w:tcW w:w="1591" w:type="pct"/>
            <w:vMerge/>
            <w:shd w:val="clear" w:color="auto" w:fill="D9D9D9"/>
          </w:tcPr>
          <w:p w14:paraId="0A265AA3"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7C6FCAD2"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67C4CF8D"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045B3868"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2644DDE5" w14:textId="77777777" w:rsidTr="00F4404F">
        <w:trPr>
          <w:cantSplit/>
        </w:trPr>
        <w:tc>
          <w:tcPr>
            <w:tcW w:w="5000" w:type="pct"/>
            <w:gridSpan w:val="4"/>
            <w:shd w:val="clear" w:color="auto" w:fill="D9D9D9"/>
          </w:tcPr>
          <w:p w14:paraId="32529C59" w14:textId="77777777" w:rsidR="00DA4DEB" w:rsidRPr="004F56F2" w:rsidRDefault="00525013" w:rsidP="00A46288">
            <w:pPr>
              <w:pStyle w:val="subheadB"/>
              <w:keepNext/>
              <w:keepLines/>
              <w:tabs>
                <w:tab w:val="clear" w:pos="48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Compliance: from principle to practice</w:t>
            </w:r>
          </w:p>
        </w:tc>
      </w:tr>
      <w:tr w:rsidR="00DA4DEB" w:rsidRPr="004F56F2" w14:paraId="28C30173" w14:textId="77777777" w:rsidTr="00F4404F">
        <w:trPr>
          <w:cantSplit/>
        </w:trPr>
        <w:tc>
          <w:tcPr>
            <w:tcW w:w="1591" w:type="pct"/>
            <w:vMerge w:val="restart"/>
            <w:shd w:val="clear" w:color="auto" w:fill="D9D9D9"/>
          </w:tcPr>
          <w:p w14:paraId="3B0172AF" w14:textId="77777777" w:rsidR="00DA4DEB" w:rsidRPr="004F56F2" w:rsidRDefault="00EC1FB5"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2.1 </w:t>
            </w:r>
            <w:r w:rsidRPr="004F56F2">
              <w:rPr>
                <w:rStyle w:val="Char"/>
                <w:rFonts w:ascii="Arial" w:hAnsi="Arial" w:cs="Arial"/>
                <w:b/>
                <w:color w:val="000000"/>
                <w:sz w:val="22"/>
                <w:szCs w:val="22"/>
                <w:lang w:eastAsia="en-GB"/>
              </w:rPr>
              <w:t>Strategy, resources and plans</w:t>
            </w:r>
            <w:r w:rsidRPr="004F56F2">
              <w:rPr>
                <w:rStyle w:val="Char"/>
                <w:rFonts w:ascii="Arial" w:hAnsi="Arial" w:cs="Arial"/>
                <w:color w:val="000000"/>
                <w:sz w:val="22"/>
                <w:szCs w:val="22"/>
                <w:lang w:eastAsia="en-GB"/>
              </w:rPr>
              <w:t xml:space="preserve">: </w:t>
            </w:r>
            <w:r w:rsidRPr="004F56F2">
              <w:rPr>
                <w:rFonts w:ascii="Arial" w:hAnsi="Arial" w:cs="Arial"/>
                <w:color w:val="000000"/>
                <w:sz w:val="22"/>
                <w:szCs w:val="22"/>
              </w:rPr>
              <w:t>the board sets the organisation’s overall direction and strategy in line with its charitable, community benefit or</w:t>
            </w:r>
            <w:r w:rsidRPr="004F56F2">
              <w:rPr>
                <w:rFonts w:ascii="Arial" w:hAnsi="Arial" w:cs="Arial"/>
                <w:color w:val="000000"/>
                <w:spacing w:val="-26"/>
                <w:sz w:val="22"/>
                <w:szCs w:val="22"/>
              </w:rPr>
              <w:t xml:space="preserve"> </w:t>
            </w:r>
            <w:r w:rsidRPr="004F56F2">
              <w:rPr>
                <w:rFonts w:ascii="Arial" w:hAnsi="Arial" w:cs="Arial"/>
                <w:color w:val="000000"/>
                <w:sz w:val="22"/>
                <w:szCs w:val="22"/>
              </w:rPr>
              <w:t>other constitutional</w:t>
            </w:r>
            <w:r w:rsidRPr="004F56F2">
              <w:rPr>
                <w:rFonts w:ascii="Arial" w:hAnsi="Arial" w:cs="Arial"/>
                <w:color w:val="000000"/>
                <w:spacing w:val="-4"/>
                <w:sz w:val="22"/>
                <w:szCs w:val="22"/>
              </w:rPr>
              <w:t xml:space="preserve"> </w:t>
            </w:r>
            <w:r w:rsidRPr="004F56F2">
              <w:rPr>
                <w:rFonts w:ascii="Arial" w:hAnsi="Arial" w:cs="Arial"/>
                <w:color w:val="000000"/>
                <w:sz w:val="22"/>
                <w:szCs w:val="22"/>
              </w:rPr>
              <w:t>purposes.</w:t>
            </w:r>
          </w:p>
        </w:tc>
        <w:tc>
          <w:tcPr>
            <w:tcW w:w="1137" w:type="pct"/>
          </w:tcPr>
          <w:p w14:paraId="41996AE8"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bookmarkStart w:id="0" w:name="Check1"/>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bookmarkEnd w:id="0"/>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5A71D20"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7151C1B"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E41C97"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298C18"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DF05A40"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62F22023" w14:textId="77777777" w:rsidTr="00F4404F">
        <w:trPr>
          <w:cantSplit/>
        </w:trPr>
        <w:tc>
          <w:tcPr>
            <w:tcW w:w="1591" w:type="pct"/>
            <w:vMerge/>
            <w:shd w:val="clear" w:color="auto" w:fill="D9D9D9"/>
          </w:tcPr>
          <w:p w14:paraId="5C1B5518"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F9C5C07" w14:textId="77777777" w:rsidR="006B02AA" w:rsidRPr="004F56F2" w:rsidRDefault="006B02AA"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C833802" w14:textId="77777777" w:rsidR="00DA4DEB" w:rsidRPr="004F56F2" w:rsidRDefault="006B02A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10878CB"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1D0EFC4F"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3909FEF3" w14:textId="77777777" w:rsidTr="00F4404F">
        <w:trPr>
          <w:cantSplit/>
        </w:trPr>
        <w:tc>
          <w:tcPr>
            <w:tcW w:w="1591" w:type="pct"/>
            <w:vMerge/>
            <w:shd w:val="clear" w:color="auto" w:fill="D9D9D9"/>
          </w:tcPr>
          <w:p w14:paraId="7DC7DCD1"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76F32A9"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FF77D98"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549A2854"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36EBBDC" w14:textId="77777777" w:rsidTr="00F4404F">
        <w:trPr>
          <w:cantSplit/>
        </w:trPr>
        <w:tc>
          <w:tcPr>
            <w:tcW w:w="1591" w:type="pct"/>
            <w:vMerge w:val="restart"/>
            <w:shd w:val="clear" w:color="auto" w:fill="D9D9D9"/>
          </w:tcPr>
          <w:p w14:paraId="4F868159" w14:textId="77777777" w:rsidR="00033CED" w:rsidRPr="004F56F2" w:rsidRDefault="006B02AA" w:rsidP="00A46288">
            <w:pPr>
              <w:pStyle w:val="code-nest"/>
              <w:keepLines/>
              <w:numPr>
                <w:ilvl w:val="0"/>
                <w:numId w:val="1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auto"/>
                <w:sz w:val="22"/>
                <w:szCs w:val="22"/>
              </w:rPr>
            </w:pPr>
            <w:r w:rsidRPr="004F56F2">
              <w:rPr>
                <w:rFonts w:ascii="Arial" w:hAnsi="Arial" w:cs="Arial"/>
                <w:color w:val="auto"/>
                <w:sz w:val="22"/>
                <w:szCs w:val="22"/>
              </w:rPr>
              <w:t xml:space="preserve"> The board sets financially sustainable plans to ensure that the organisation has the resources it needs to deliver its strategy</w:t>
            </w:r>
            <w:r w:rsidR="00525013" w:rsidRPr="004F56F2">
              <w:rPr>
                <w:rFonts w:ascii="Arial" w:hAnsi="Arial" w:cs="Arial"/>
                <w:color w:val="auto"/>
                <w:sz w:val="22"/>
                <w:szCs w:val="22"/>
              </w:rPr>
              <w:t>.</w:t>
            </w:r>
          </w:p>
        </w:tc>
        <w:tc>
          <w:tcPr>
            <w:tcW w:w="1137" w:type="pct"/>
          </w:tcPr>
          <w:p w14:paraId="761D21B3"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6A2BF38"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8EB67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9FAB50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1FF46BA"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949131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08FC0DF" w14:textId="77777777" w:rsidTr="00F4404F">
        <w:trPr>
          <w:cantSplit/>
        </w:trPr>
        <w:tc>
          <w:tcPr>
            <w:tcW w:w="1591" w:type="pct"/>
            <w:vMerge/>
            <w:shd w:val="clear" w:color="auto" w:fill="D9D9D9"/>
          </w:tcPr>
          <w:p w14:paraId="7A29EAF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52721DA"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94A7D3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9B36D3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71D1E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5AD91B80" w14:textId="77777777" w:rsidTr="00F4404F">
        <w:trPr>
          <w:cantSplit/>
        </w:trPr>
        <w:tc>
          <w:tcPr>
            <w:tcW w:w="1591" w:type="pct"/>
            <w:vMerge/>
            <w:shd w:val="clear" w:color="auto" w:fill="D9D9D9"/>
          </w:tcPr>
          <w:p w14:paraId="55E71F60"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EAB832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4D39B3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F5F58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AFF358C" w14:textId="77777777" w:rsidTr="00F4404F">
        <w:trPr>
          <w:cantSplit/>
        </w:trPr>
        <w:tc>
          <w:tcPr>
            <w:tcW w:w="1591" w:type="pct"/>
            <w:vMerge w:val="restart"/>
            <w:shd w:val="clear" w:color="auto" w:fill="D9D9D9"/>
          </w:tcPr>
          <w:p w14:paraId="5600E713" w14:textId="77777777" w:rsidR="00033CED" w:rsidRPr="004F56F2" w:rsidRDefault="006B02AA" w:rsidP="00A46288">
            <w:pPr>
              <w:pStyle w:val="code-nest"/>
              <w:keepNext/>
              <w:keepLines/>
              <w:numPr>
                <w:ilvl w:val="0"/>
                <w:numId w:val="1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gives specific consideration in setting such plans to value for money, financial sustainability; carbon neutrality and environmental sustainability; and social sustainability</w:t>
            </w:r>
            <w:r w:rsidR="00525013" w:rsidRPr="004F56F2">
              <w:rPr>
                <w:rStyle w:val="Char"/>
                <w:rFonts w:ascii="Arial" w:hAnsi="Arial" w:cs="Arial"/>
                <w:color w:val="000000"/>
                <w:sz w:val="22"/>
                <w:szCs w:val="22"/>
                <w:lang w:eastAsia="en-GB"/>
              </w:rPr>
              <w:t>.</w:t>
            </w:r>
          </w:p>
        </w:tc>
        <w:tc>
          <w:tcPr>
            <w:tcW w:w="1137" w:type="pct"/>
          </w:tcPr>
          <w:p w14:paraId="7BAD9B1E"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E24B839"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1BC32F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BFBA91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09280F0" w14:textId="77777777" w:rsidR="00033CED" w:rsidRPr="004F56F2" w:rsidRDefault="004E43B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F69701F"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16EA51B8" w14:textId="77777777" w:rsidTr="00F4404F">
        <w:trPr>
          <w:cantSplit/>
        </w:trPr>
        <w:tc>
          <w:tcPr>
            <w:tcW w:w="1591" w:type="pct"/>
            <w:vMerge/>
            <w:shd w:val="clear" w:color="auto" w:fill="D9D9D9"/>
          </w:tcPr>
          <w:p w14:paraId="6BB5FF1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40072CC2"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4CD26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431E2D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8D8F98C"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6FC99AB5" w14:textId="77777777" w:rsidTr="00F4404F">
        <w:trPr>
          <w:cantSplit/>
        </w:trPr>
        <w:tc>
          <w:tcPr>
            <w:tcW w:w="1591" w:type="pct"/>
            <w:vMerge/>
            <w:shd w:val="clear" w:color="auto" w:fill="D9D9D9"/>
          </w:tcPr>
          <w:p w14:paraId="364DBBD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5F2CD3B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5C309C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5B8351"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D1A8DD0" w14:textId="77777777" w:rsidTr="00F4404F">
        <w:trPr>
          <w:cantSplit/>
        </w:trPr>
        <w:tc>
          <w:tcPr>
            <w:tcW w:w="1591" w:type="pct"/>
            <w:vMerge w:val="restart"/>
            <w:shd w:val="clear" w:color="auto" w:fill="D9D9D9"/>
          </w:tcPr>
          <w:p w14:paraId="2440FB41" w14:textId="77777777" w:rsidR="00033CED" w:rsidRPr="004F56F2" w:rsidRDefault="006B02AA" w:rsidP="00A46288">
            <w:pPr>
              <w:pStyle w:val="code-nest"/>
              <w:keepNex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2.2 </w:t>
            </w:r>
            <w:r w:rsidRPr="004F56F2">
              <w:rPr>
                <w:rFonts w:ascii="Arial" w:hAnsi="Arial" w:cs="Arial"/>
                <w:b/>
                <w:color w:val="000000"/>
                <w:sz w:val="22"/>
                <w:szCs w:val="22"/>
              </w:rPr>
              <w:t>Structures</w:t>
            </w:r>
            <w:r w:rsidRPr="004F56F2">
              <w:rPr>
                <w:rFonts w:ascii="Arial" w:hAnsi="Arial" w:cs="Arial"/>
                <w:color w:val="000000"/>
                <w:sz w:val="22"/>
                <w:szCs w:val="22"/>
              </w:rPr>
              <w:t>: organisational and governance structures support the delivery of the organisation’s social purpose and strategic objectives</w:t>
            </w:r>
            <w:r w:rsidR="00525013" w:rsidRPr="004F56F2">
              <w:rPr>
                <w:rFonts w:ascii="Arial" w:hAnsi="Arial" w:cs="Arial"/>
                <w:color w:val="000000"/>
                <w:sz w:val="22"/>
                <w:szCs w:val="22"/>
              </w:rPr>
              <w:t>.</w:t>
            </w:r>
            <w:r w:rsidRPr="004F56F2">
              <w:rPr>
                <w:rFonts w:ascii="Arial" w:hAnsi="Arial" w:cs="Arial"/>
                <w:color w:val="000000"/>
                <w:sz w:val="22"/>
                <w:szCs w:val="22"/>
              </w:rPr>
              <w:t xml:space="preserve"> </w:t>
            </w:r>
          </w:p>
        </w:tc>
        <w:tc>
          <w:tcPr>
            <w:tcW w:w="1137" w:type="pct"/>
          </w:tcPr>
          <w:p w14:paraId="6BF3BCDC"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A1325F"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316101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07461A8"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BD32F6A"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CED6F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DA28CEF" w14:textId="77777777" w:rsidTr="00F4404F">
        <w:trPr>
          <w:cantSplit/>
        </w:trPr>
        <w:tc>
          <w:tcPr>
            <w:tcW w:w="1591" w:type="pct"/>
            <w:vMerge/>
            <w:shd w:val="clear" w:color="auto" w:fill="D9D9D9"/>
          </w:tcPr>
          <w:p w14:paraId="3EBF3F9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9F7C505"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4E34F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053EED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FF27B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11AC1B92" w14:textId="77777777" w:rsidTr="00F4404F">
        <w:trPr>
          <w:cantSplit/>
        </w:trPr>
        <w:tc>
          <w:tcPr>
            <w:tcW w:w="1591" w:type="pct"/>
            <w:vMerge/>
            <w:shd w:val="clear" w:color="auto" w:fill="D9D9D9"/>
          </w:tcPr>
          <w:p w14:paraId="6005B2A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5A34DA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4E757E8"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2467B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6EB55650" w14:textId="77777777" w:rsidTr="00F4404F">
        <w:trPr>
          <w:cantSplit/>
        </w:trPr>
        <w:tc>
          <w:tcPr>
            <w:tcW w:w="1591" w:type="pct"/>
            <w:vMerge w:val="restart"/>
            <w:shd w:val="clear" w:color="auto" w:fill="D9D9D9"/>
          </w:tcPr>
          <w:p w14:paraId="12AA7114" w14:textId="77777777" w:rsidR="00033CED" w:rsidRPr="004F56F2" w:rsidRDefault="006B02AA" w:rsidP="00A46288">
            <w:pPr>
              <w:pStyle w:val="code-nest"/>
              <w:keepLines/>
              <w:numPr>
                <w:ilvl w:val="0"/>
                <w:numId w:val="15"/>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Fonts w:ascii="Arial" w:hAnsi="Arial" w:cs="Arial"/>
                <w:color w:val="000000"/>
                <w:sz w:val="22"/>
                <w:szCs w:val="22"/>
              </w:rPr>
            </w:pPr>
            <w:r w:rsidRPr="004F56F2">
              <w:rPr>
                <w:rFonts w:ascii="Arial" w:hAnsi="Arial" w:cs="Arial"/>
                <w:color w:val="000000"/>
                <w:sz w:val="22"/>
                <w:szCs w:val="22"/>
              </w:rPr>
              <w:t xml:space="preserve"> Structures are designed to support effective delivery and oversight of strategy, are clearly set out, and are regularly reviewed to ensure they remain fit for purpose</w:t>
            </w:r>
            <w:r w:rsidR="00525013" w:rsidRPr="004F56F2">
              <w:rPr>
                <w:rFonts w:ascii="Arial" w:hAnsi="Arial" w:cs="Arial"/>
                <w:color w:val="000000"/>
                <w:sz w:val="22"/>
                <w:szCs w:val="22"/>
              </w:rPr>
              <w:t>.</w:t>
            </w:r>
          </w:p>
        </w:tc>
        <w:tc>
          <w:tcPr>
            <w:tcW w:w="1137" w:type="pct"/>
          </w:tcPr>
          <w:p w14:paraId="2FC0D938"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45A01BA"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C0101E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DB1EF4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345447"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891DC1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09BDE339" w14:textId="77777777" w:rsidTr="00F4404F">
        <w:trPr>
          <w:cantSplit/>
        </w:trPr>
        <w:tc>
          <w:tcPr>
            <w:tcW w:w="1591" w:type="pct"/>
            <w:vMerge/>
            <w:shd w:val="clear" w:color="auto" w:fill="D9D9D9"/>
          </w:tcPr>
          <w:p w14:paraId="3DBD33D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E7ADE2E"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AAA5616"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3B57FD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F6C3B0"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206BA1E" w14:textId="77777777" w:rsidTr="00F4404F">
        <w:trPr>
          <w:cantSplit/>
        </w:trPr>
        <w:tc>
          <w:tcPr>
            <w:tcW w:w="1591" w:type="pct"/>
            <w:vMerge/>
            <w:shd w:val="clear" w:color="auto" w:fill="D9D9D9"/>
          </w:tcPr>
          <w:p w14:paraId="54C2C298"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EB0269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6C58C3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A091C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282E4E40" w14:textId="77777777" w:rsidTr="00F4404F">
        <w:trPr>
          <w:cantSplit/>
        </w:trPr>
        <w:tc>
          <w:tcPr>
            <w:tcW w:w="1591" w:type="pct"/>
            <w:vMerge w:val="restart"/>
            <w:shd w:val="clear" w:color="auto" w:fill="D9D9D9"/>
          </w:tcPr>
          <w:p w14:paraId="3D26C7B9" w14:textId="78E46A1A" w:rsidR="00033CED" w:rsidRDefault="006B02AA" w:rsidP="00A46288">
            <w:pPr>
              <w:pStyle w:val="nest"/>
              <w:keepNext/>
              <w:numPr>
                <w:ilvl w:val="0"/>
                <w:numId w:val="15"/>
              </w:numPr>
              <w:spacing w:before="40" w:after="40" w:line="264" w:lineRule="auto"/>
              <w:rPr>
                <w:rFonts w:ascii="Arial" w:hAnsi="Arial" w:cs="Arial"/>
                <w:color w:val="000000"/>
                <w:sz w:val="22"/>
                <w:szCs w:val="22"/>
              </w:rPr>
            </w:pPr>
            <w:r w:rsidRPr="004F56F2">
              <w:rPr>
                <w:rFonts w:ascii="Arial" w:hAnsi="Arial" w:cs="Arial"/>
                <w:color w:val="000000"/>
                <w:sz w:val="22"/>
                <w:szCs w:val="22"/>
              </w:rPr>
              <w:t>The board considers regularly whether the organisation’s purpose could be better achieved through changes to its group, governance or staffing structures</w:t>
            </w:r>
            <w:r w:rsidR="00525013" w:rsidRPr="004F56F2">
              <w:rPr>
                <w:rFonts w:ascii="Arial" w:hAnsi="Arial" w:cs="Arial"/>
                <w:color w:val="000000"/>
                <w:sz w:val="22"/>
                <w:szCs w:val="22"/>
              </w:rPr>
              <w:t>.</w:t>
            </w:r>
          </w:p>
          <w:p w14:paraId="6DC7622D" w14:textId="150E4692" w:rsidR="004F56F2" w:rsidRDefault="004F56F2" w:rsidP="00A46288">
            <w:pPr>
              <w:pStyle w:val="NoParagraphStyle"/>
              <w:spacing w:before="40" w:after="40" w:line="264" w:lineRule="auto"/>
            </w:pPr>
          </w:p>
          <w:p w14:paraId="63955794" w14:textId="77777777" w:rsidR="004F56F2" w:rsidRPr="004F56F2" w:rsidRDefault="004F56F2" w:rsidP="00A46288">
            <w:pPr>
              <w:pStyle w:val="NoParagraphStyle"/>
              <w:spacing w:before="40" w:after="40" w:line="264" w:lineRule="auto"/>
            </w:pPr>
          </w:p>
          <w:p w14:paraId="071EFDEC" w14:textId="428B2689" w:rsidR="00622EE8" w:rsidRPr="004F56F2" w:rsidRDefault="00622EE8" w:rsidP="00A46288">
            <w:pPr>
              <w:pStyle w:val="NoParagraphStyle"/>
              <w:spacing w:before="40" w:after="40" w:line="264" w:lineRule="auto"/>
              <w:rPr>
                <w:sz w:val="22"/>
                <w:szCs w:val="22"/>
              </w:rPr>
            </w:pPr>
          </w:p>
        </w:tc>
        <w:tc>
          <w:tcPr>
            <w:tcW w:w="1137" w:type="pct"/>
          </w:tcPr>
          <w:p w14:paraId="4B00054D"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AD82826"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189171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7ACA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B7D166"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9E8EF3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EC96376" w14:textId="77777777" w:rsidTr="00F4404F">
        <w:trPr>
          <w:cantSplit/>
        </w:trPr>
        <w:tc>
          <w:tcPr>
            <w:tcW w:w="1591" w:type="pct"/>
            <w:vMerge/>
            <w:shd w:val="clear" w:color="auto" w:fill="D9D9D9"/>
          </w:tcPr>
          <w:p w14:paraId="137CC05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33EBDAAB"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309EC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647E4C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F21626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2DD1ACC4" w14:textId="77777777" w:rsidTr="00F4404F">
        <w:trPr>
          <w:cantSplit/>
        </w:trPr>
        <w:tc>
          <w:tcPr>
            <w:tcW w:w="1591" w:type="pct"/>
            <w:vMerge/>
            <w:shd w:val="clear" w:color="auto" w:fill="D9D9D9"/>
          </w:tcPr>
          <w:p w14:paraId="4EF96F8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5238305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0A41A9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9D765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04A7DCEC" w14:textId="77777777" w:rsidTr="00F4404F">
        <w:trPr>
          <w:cantSplit/>
        </w:trPr>
        <w:tc>
          <w:tcPr>
            <w:tcW w:w="1591" w:type="pct"/>
            <w:vMerge w:val="restart"/>
            <w:shd w:val="clear" w:color="auto" w:fill="D9D9D9"/>
          </w:tcPr>
          <w:p w14:paraId="5FDDA7C7" w14:textId="77777777" w:rsidR="00033CED" w:rsidRPr="004F56F2" w:rsidRDefault="00C96C8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2.3 </w:t>
            </w:r>
            <w:r w:rsidRPr="004F56F2">
              <w:rPr>
                <w:rStyle w:val="Char"/>
                <w:rFonts w:ascii="Arial" w:hAnsi="Arial" w:cs="Arial"/>
                <w:b/>
                <w:color w:val="000000"/>
                <w:sz w:val="22"/>
                <w:szCs w:val="22"/>
                <w:lang w:eastAsia="en-GB"/>
              </w:rPr>
              <w:t>Working with others</w:t>
            </w:r>
            <w:r w:rsidRPr="004F56F2">
              <w:rPr>
                <w:rStyle w:val="Char"/>
                <w:rFonts w:ascii="Arial" w:hAnsi="Arial" w:cs="Arial"/>
                <w:color w:val="000000"/>
                <w:sz w:val="22"/>
                <w:szCs w:val="22"/>
                <w:lang w:eastAsia="en-GB"/>
              </w:rPr>
              <w:t xml:space="preserve">: within the organisation’s overall corporate strategy (or associated strategies and plans) </w:t>
            </w:r>
            <w:r w:rsidR="00FC1243" w:rsidRPr="004F56F2">
              <w:rPr>
                <w:rStyle w:val="Char"/>
                <w:rFonts w:ascii="Arial" w:hAnsi="Arial" w:cs="Arial"/>
                <w:color w:val="000000"/>
                <w:sz w:val="22"/>
                <w:szCs w:val="22"/>
                <w:lang w:eastAsia="en-GB"/>
              </w:rPr>
              <w:t>there is consideration given to whether and how active cooperation, collaboration, joint working or partnership with other organisations could enable it to deliver its social purpose and strategies more effectively and economically</w:t>
            </w:r>
            <w:r w:rsidR="00525013" w:rsidRPr="004F56F2">
              <w:rPr>
                <w:rStyle w:val="Char"/>
                <w:rFonts w:ascii="Arial" w:hAnsi="Arial" w:cs="Arial"/>
                <w:color w:val="000000"/>
                <w:sz w:val="22"/>
                <w:szCs w:val="22"/>
                <w:lang w:eastAsia="en-GB"/>
              </w:rPr>
              <w:t>.</w:t>
            </w:r>
          </w:p>
        </w:tc>
        <w:tc>
          <w:tcPr>
            <w:tcW w:w="1137" w:type="pct"/>
          </w:tcPr>
          <w:p w14:paraId="557A6F8F"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5169ADD"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F3FE8E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1D7A15E"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85661C0"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4F0CAF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08E121DF" w14:textId="77777777" w:rsidTr="00F4404F">
        <w:trPr>
          <w:cantSplit/>
        </w:trPr>
        <w:tc>
          <w:tcPr>
            <w:tcW w:w="1591" w:type="pct"/>
            <w:vMerge/>
            <w:shd w:val="clear" w:color="auto" w:fill="D9D9D9"/>
          </w:tcPr>
          <w:p w14:paraId="36D3062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589EE2E6" w14:textId="77777777" w:rsidR="00033CED" w:rsidRPr="004F56F2" w:rsidRDefault="004E43B1" w:rsidP="00A46288">
            <w:pPr>
              <w:pStyle w:val="code-body"/>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2737342"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219A5C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F9DEB2"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D580DFF" w14:textId="77777777" w:rsidTr="00F4404F">
        <w:trPr>
          <w:cantSplit/>
        </w:trPr>
        <w:tc>
          <w:tcPr>
            <w:tcW w:w="1591" w:type="pct"/>
            <w:vMerge/>
            <w:shd w:val="clear" w:color="auto" w:fill="D9D9D9"/>
          </w:tcPr>
          <w:p w14:paraId="3FDD0BE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1E1E76F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1C761C3"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FE42DE"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9CA119D" w14:textId="77777777" w:rsidTr="00F4404F">
        <w:trPr>
          <w:cantSplit/>
        </w:trPr>
        <w:tc>
          <w:tcPr>
            <w:tcW w:w="1591" w:type="pct"/>
            <w:vMerge w:val="restart"/>
            <w:shd w:val="clear" w:color="auto" w:fill="D9D9D9"/>
          </w:tcPr>
          <w:p w14:paraId="761DD72F" w14:textId="77777777" w:rsidR="00033CED" w:rsidRPr="004F56F2" w:rsidRDefault="00737BD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2.4 </w:t>
            </w:r>
            <w:r w:rsidRPr="004F56F2">
              <w:rPr>
                <w:rFonts w:ascii="Arial" w:hAnsi="Arial" w:cs="Arial"/>
                <w:b/>
                <w:color w:val="000000"/>
                <w:sz w:val="22"/>
                <w:szCs w:val="22"/>
              </w:rPr>
              <w:t>The chief executive</w:t>
            </w:r>
            <w:r w:rsidRPr="004F56F2">
              <w:rPr>
                <w:rFonts w:ascii="Arial" w:hAnsi="Arial" w:cs="Arial"/>
                <w:color w:val="000000"/>
                <w:sz w:val="22"/>
                <w:szCs w:val="22"/>
              </w:rPr>
              <w:t>:</w:t>
            </w:r>
            <w:r w:rsidR="00A02888" w:rsidRPr="004F56F2">
              <w:rPr>
                <w:sz w:val="22"/>
                <w:szCs w:val="22"/>
              </w:rPr>
              <w:t xml:space="preserve"> </w:t>
            </w:r>
            <w:r w:rsidR="00A02888" w:rsidRPr="004F56F2">
              <w:rPr>
                <w:rFonts w:ascii="Arial" w:hAnsi="Arial" w:cs="Arial"/>
                <w:color w:val="000000"/>
                <w:sz w:val="22"/>
                <w:szCs w:val="22"/>
              </w:rPr>
              <w:t>the organisation has a chief executive, or equivalent, with the delegated authority to oversee and manage operational delivery of the strategies set by the board.</w:t>
            </w:r>
          </w:p>
        </w:tc>
        <w:tc>
          <w:tcPr>
            <w:tcW w:w="1137" w:type="pct"/>
          </w:tcPr>
          <w:p w14:paraId="71D52753"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95281BB"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D47B00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2391F9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7DA0EC"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29358F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E44D1" w:rsidRPr="004F56F2" w14:paraId="7EB68F00" w14:textId="77777777" w:rsidTr="00F4404F">
        <w:trPr>
          <w:cantSplit/>
        </w:trPr>
        <w:tc>
          <w:tcPr>
            <w:tcW w:w="1591" w:type="pct"/>
            <w:vMerge/>
            <w:shd w:val="clear" w:color="auto" w:fill="D9D9D9"/>
          </w:tcPr>
          <w:p w14:paraId="5812B237"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04BBD52" w14:textId="77777777" w:rsidR="00BE44D1" w:rsidRPr="004F56F2" w:rsidRDefault="00BE44D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4AAEEB8"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C94F351"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474889"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E44D1" w:rsidRPr="004F56F2" w14:paraId="40CB5C19" w14:textId="77777777" w:rsidTr="00F4404F">
        <w:trPr>
          <w:cantSplit/>
        </w:trPr>
        <w:tc>
          <w:tcPr>
            <w:tcW w:w="1591" w:type="pct"/>
            <w:vMerge/>
            <w:shd w:val="clear" w:color="auto" w:fill="D9D9D9"/>
          </w:tcPr>
          <w:p w14:paraId="3C98EE08"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1F08CA3"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45019FE"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001D168"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7C194DB9" w14:textId="77777777" w:rsidTr="00F4404F">
        <w:trPr>
          <w:cantSplit/>
        </w:trPr>
        <w:tc>
          <w:tcPr>
            <w:tcW w:w="1591" w:type="pct"/>
            <w:vMerge w:val="restart"/>
            <w:shd w:val="clear" w:color="auto" w:fill="D9D9D9"/>
          </w:tcPr>
          <w:p w14:paraId="5498F257" w14:textId="4A4B0B66" w:rsidR="00622EE8" w:rsidRPr="004F56F2" w:rsidRDefault="00A02888"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responsibilities of, and delegations to, the chief executive are clearly set out</w:t>
            </w:r>
            <w:r w:rsidR="00525013" w:rsidRPr="004F56F2">
              <w:rPr>
                <w:rStyle w:val="Char"/>
                <w:rFonts w:ascii="Arial" w:hAnsi="Arial" w:cs="Arial"/>
                <w:color w:val="000000"/>
                <w:sz w:val="22"/>
                <w:szCs w:val="22"/>
                <w:lang w:eastAsia="en-GB"/>
              </w:rPr>
              <w:t>.</w:t>
            </w:r>
          </w:p>
        </w:tc>
        <w:tc>
          <w:tcPr>
            <w:tcW w:w="1137" w:type="pct"/>
          </w:tcPr>
          <w:p w14:paraId="0A95C37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E79114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59901E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EBA3D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FA02C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548FCD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0BE4F84" w14:textId="77777777" w:rsidTr="00F4404F">
        <w:trPr>
          <w:cantSplit/>
        </w:trPr>
        <w:tc>
          <w:tcPr>
            <w:tcW w:w="1591" w:type="pct"/>
            <w:vMerge/>
            <w:shd w:val="clear" w:color="auto" w:fill="D9D9D9"/>
          </w:tcPr>
          <w:p w14:paraId="71C7AF2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4989D61"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DDA5D1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D3226C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07727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5E661815" w14:textId="77777777" w:rsidTr="00F4404F">
        <w:trPr>
          <w:cantSplit/>
        </w:trPr>
        <w:tc>
          <w:tcPr>
            <w:tcW w:w="1591" w:type="pct"/>
            <w:vMerge/>
            <w:shd w:val="clear" w:color="auto" w:fill="D9D9D9"/>
          </w:tcPr>
          <w:p w14:paraId="3FFD351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FEAD81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F72078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496F5F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42369A5" w14:textId="77777777" w:rsidTr="00F4404F">
        <w:trPr>
          <w:cantSplit/>
        </w:trPr>
        <w:tc>
          <w:tcPr>
            <w:tcW w:w="1591" w:type="pct"/>
            <w:vMerge w:val="restart"/>
            <w:shd w:val="clear" w:color="auto" w:fill="D9D9D9"/>
          </w:tcPr>
          <w:p w14:paraId="15863CF3" w14:textId="77777777" w:rsidR="00A02888"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chief executive has a formal contract of employment; this and the remuneration under it are reviewed regularly, with independent advice as required</w:t>
            </w:r>
            <w:r w:rsidR="00525013" w:rsidRPr="004F56F2">
              <w:rPr>
                <w:rStyle w:val="Char"/>
                <w:rFonts w:ascii="Arial" w:hAnsi="Arial" w:cs="Arial"/>
                <w:color w:val="000000"/>
                <w:sz w:val="22"/>
                <w:szCs w:val="22"/>
                <w:lang w:eastAsia="en-GB"/>
              </w:rPr>
              <w:t>.</w:t>
            </w:r>
          </w:p>
          <w:p w14:paraId="0AE963D3"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DB6CF73" w14:textId="59DCE927" w:rsidR="004F56F2" w:rsidRP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9411EE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24A8F1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160D1D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A5E95C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A3912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04A46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EE9B5C6" w14:textId="77777777" w:rsidTr="00F4404F">
        <w:trPr>
          <w:cantSplit/>
        </w:trPr>
        <w:tc>
          <w:tcPr>
            <w:tcW w:w="1591" w:type="pct"/>
            <w:vMerge/>
            <w:shd w:val="clear" w:color="auto" w:fill="D9D9D9"/>
          </w:tcPr>
          <w:p w14:paraId="7D98A63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42CC266"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42AB52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57524F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17D24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D687EF1" w14:textId="77777777" w:rsidTr="00F4404F">
        <w:trPr>
          <w:cantSplit/>
        </w:trPr>
        <w:tc>
          <w:tcPr>
            <w:tcW w:w="1591" w:type="pct"/>
            <w:vMerge/>
            <w:shd w:val="clear" w:color="auto" w:fill="D9D9D9"/>
          </w:tcPr>
          <w:p w14:paraId="36EF1C3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E1A0EB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8B29CA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30924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2DEA368" w14:textId="77777777" w:rsidTr="00F4404F">
        <w:trPr>
          <w:cantSplit/>
        </w:trPr>
        <w:tc>
          <w:tcPr>
            <w:tcW w:w="1591" w:type="pct"/>
            <w:vMerge w:val="restart"/>
            <w:shd w:val="clear" w:color="auto" w:fill="D9D9D9"/>
          </w:tcPr>
          <w:p w14:paraId="6CDAB286" w14:textId="77777777" w:rsidR="00A02888" w:rsidRPr="004F56F2"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chief executive’s remuneration package is set at a level which is proportionate to the organisation’s size, complexity, level of risk, and resources; it is also aligned with the organisation’s social purpose and wider reputation</w:t>
            </w:r>
            <w:r w:rsidR="00525013" w:rsidRPr="004F56F2">
              <w:rPr>
                <w:rStyle w:val="Char"/>
                <w:rFonts w:ascii="Arial" w:hAnsi="Arial" w:cs="Arial"/>
                <w:color w:val="000000"/>
                <w:sz w:val="22"/>
                <w:szCs w:val="22"/>
                <w:lang w:eastAsia="en-GB"/>
              </w:rPr>
              <w:t>.</w:t>
            </w:r>
          </w:p>
        </w:tc>
        <w:tc>
          <w:tcPr>
            <w:tcW w:w="1137" w:type="pct"/>
          </w:tcPr>
          <w:p w14:paraId="1CFFA9C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7201A5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59E810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CC896B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64B255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BE4C82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72AA6052" w14:textId="77777777" w:rsidTr="00F4404F">
        <w:trPr>
          <w:cantSplit/>
        </w:trPr>
        <w:tc>
          <w:tcPr>
            <w:tcW w:w="1591" w:type="pct"/>
            <w:vMerge/>
            <w:shd w:val="clear" w:color="auto" w:fill="D9D9D9"/>
          </w:tcPr>
          <w:p w14:paraId="722FABB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9DB6AA4"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196E3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49FC23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EB586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678341F8" w14:textId="77777777" w:rsidTr="00F4404F">
        <w:trPr>
          <w:cantSplit/>
        </w:trPr>
        <w:tc>
          <w:tcPr>
            <w:tcW w:w="1591" w:type="pct"/>
            <w:vMerge/>
            <w:shd w:val="clear" w:color="auto" w:fill="D9D9D9"/>
          </w:tcPr>
          <w:p w14:paraId="0D3E16E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200C7E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302913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8899D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3012E55" w14:textId="77777777" w:rsidTr="00F4404F">
        <w:trPr>
          <w:cantSplit/>
        </w:trPr>
        <w:tc>
          <w:tcPr>
            <w:tcW w:w="1591" w:type="pct"/>
            <w:vMerge w:val="restart"/>
            <w:shd w:val="clear" w:color="auto" w:fill="D9D9D9"/>
          </w:tcPr>
          <w:p w14:paraId="3186B803" w14:textId="77777777" w:rsidR="00A02888" w:rsidRPr="004F56F2"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If the chief executive’s contract is to be determined, any extra contractual severance payments or benefits are approved by the board with the reasons, costs and reputational risks clearly minuted</w:t>
            </w:r>
            <w:r w:rsidR="00525013" w:rsidRPr="004F56F2">
              <w:rPr>
                <w:rStyle w:val="Char"/>
                <w:rFonts w:ascii="Arial" w:hAnsi="Arial" w:cs="Arial"/>
                <w:color w:val="000000"/>
                <w:sz w:val="22"/>
                <w:szCs w:val="22"/>
                <w:lang w:eastAsia="en-GB"/>
              </w:rPr>
              <w:t>.</w:t>
            </w:r>
          </w:p>
        </w:tc>
        <w:tc>
          <w:tcPr>
            <w:tcW w:w="1137" w:type="pct"/>
          </w:tcPr>
          <w:p w14:paraId="184E1AA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761C1D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C5696B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0E0F87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A8F57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DD1F2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618CF9D9" w14:textId="77777777" w:rsidTr="00F4404F">
        <w:trPr>
          <w:cantSplit/>
        </w:trPr>
        <w:tc>
          <w:tcPr>
            <w:tcW w:w="1591" w:type="pct"/>
            <w:vMerge/>
            <w:shd w:val="clear" w:color="auto" w:fill="D9D9D9"/>
          </w:tcPr>
          <w:p w14:paraId="5F5B1C7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55FD3CE"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84D56C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A0630E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8F2BB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5904EDA7" w14:textId="77777777" w:rsidTr="00F4404F">
        <w:trPr>
          <w:cantSplit/>
        </w:trPr>
        <w:tc>
          <w:tcPr>
            <w:tcW w:w="1591" w:type="pct"/>
            <w:vMerge/>
            <w:shd w:val="clear" w:color="auto" w:fill="D9D9D9"/>
          </w:tcPr>
          <w:p w14:paraId="7859E91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505A2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1A007A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5257F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D7519AE" w14:textId="77777777" w:rsidTr="00F4404F">
        <w:trPr>
          <w:cantSplit/>
        </w:trPr>
        <w:tc>
          <w:tcPr>
            <w:tcW w:w="1591" w:type="pct"/>
            <w:vMerge w:val="restart"/>
            <w:shd w:val="clear" w:color="auto" w:fill="D9D9D9"/>
          </w:tcPr>
          <w:p w14:paraId="2D1DFA7C" w14:textId="77777777" w:rsidR="00A02888" w:rsidRPr="004F56F2"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There is a formal process for the chief executive’s annual appraisal, overseen by the board or an appropriate committee</w:t>
            </w:r>
            <w:r w:rsidR="00525013" w:rsidRPr="004F56F2">
              <w:rPr>
                <w:rStyle w:val="Char"/>
                <w:rFonts w:ascii="Arial" w:hAnsi="Arial" w:cs="Arial"/>
                <w:color w:val="000000"/>
                <w:sz w:val="22"/>
                <w:szCs w:val="22"/>
                <w:lang w:eastAsia="en-GB"/>
              </w:rPr>
              <w:t>.</w:t>
            </w:r>
          </w:p>
        </w:tc>
        <w:tc>
          <w:tcPr>
            <w:tcW w:w="1137" w:type="pct"/>
          </w:tcPr>
          <w:p w14:paraId="721F203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F23CE8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BB6BDE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CA0FF5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71A3E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DAA68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A8538C5" w14:textId="77777777" w:rsidTr="00F4404F">
        <w:trPr>
          <w:cantSplit/>
        </w:trPr>
        <w:tc>
          <w:tcPr>
            <w:tcW w:w="1591" w:type="pct"/>
            <w:vMerge/>
            <w:shd w:val="clear" w:color="auto" w:fill="D9D9D9"/>
          </w:tcPr>
          <w:p w14:paraId="5066FA4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99B8BD9"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F50BD7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780D8C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508B7F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3B15088" w14:textId="77777777" w:rsidTr="00F4404F">
        <w:trPr>
          <w:cantSplit/>
        </w:trPr>
        <w:tc>
          <w:tcPr>
            <w:tcW w:w="1591" w:type="pct"/>
            <w:vMerge/>
            <w:shd w:val="clear" w:color="auto" w:fill="D9D9D9"/>
          </w:tcPr>
          <w:p w14:paraId="23DFBB7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9271B7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55ABA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A5FB9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5027A1B" w14:textId="77777777" w:rsidTr="00F4404F">
        <w:trPr>
          <w:cantSplit/>
        </w:trPr>
        <w:tc>
          <w:tcPr>
            <w:tcW w:w="1591" w:type="pct"/>
            <w:vMerge w:val="restart"/>
            <w:shd w:val="clear" w:color="auto" w:fill="D9D9D9"/>
          </w:tcPr>
          <w:p w14:paraId="49CD12BF" w14:textId="77777777" w:rsidR="00A02888" w:rsidRDefault="00A028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2.5 </w:t>
            </w:r>
            <w:r w:rsidRPr="004F56F2">
              <w:rPr>
                <w:rStyle w:val="Char"/>
                <w:rFonts w:ascii="Arial" w:hAnsi="Arial" w:cs="Arial"/>
                <w:b/>
                <w:color w:val="000000"/>
                <w:sz w:val="22"/>
                <w:szCs w:val="22"/>
                <w:lang w:eastAsia="en-GB"/>
              </w:rPr>
              <w:t>Workforce</w:t>
            </w:r>
            <w:r w:rsidRPr="004F56F2">
              <w:rPr>
                <w:rStyle w:val="Char"/>
                <w:rFonts w:ascii="Arial" w:hAnsi="Arial" w:cs="Arial"/>
                <w:color w:val="000000"/>
                <w:sz w:val="22"/>
                <w:szCs w:val="22"/>
                <w:lang w:eastAsia="en-GB"/>
              </w:rPr>
              <w:t>: the board ensures that its workforce policies and practices support the success of the organisation and reflect its values and its commitments to equality, diversity and inclusion.</w:t>
            </w:r>
          </w:p>
          <w:p w14:paraId="1A6B54C9"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346B3D3C" w14:textId="721E95F2" w:rsidR="004F56F2" w:rsidRP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1118F9B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631CAC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3D55E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15C42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11202D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B03348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EE54141" w14:textId="77777777" w:rsidTr="00F4404F">
        <w:trPr>
          <w:cantSplit/>
        </w:trPr>
        <w:tc>
          <w:tcPr>
            <w:tcW w:w="1591" w:type="pct"/>
            <w:vMerge/>
            <w:shd w:val="clear" w:color="auto" w:fill="D9D9D9"/>
          </w:tcPr>
          <w:p w14:paraId="6B13229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22F151"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F90910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17D8B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E28A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34E25E7" w14:textId="77777777" w:rsidTr="00F4404F">
        <w:trPr>
          <w:cantSplit/>
        </w:trPr>
        <w:tc>
          <w:tcPr>
            <w:tcW w:w="1591" w:type="pct"/>
            <w:vMerge/>
            <w:shd w:val="clear" w:color="auto" w:fill="D9D9D9"/>
          </w:tcPr>
          <w:p w14:paraId="5C05234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C27D5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F33A6F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B9A236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183B0D7" w14:textId="77777777" w:rsidTr="00F4404F">
        <w:trPr>
          <w:cantSplit/>
        </w:trPr>
        <w:tc>
          <w:tcPr>
            <w:tcW w:w="1591" w:type="pct"/>
            <w:vMerge w:val="restart"/>
            <w:shd w:val="clear" w:color="auto" w:fill="D9D9D9"/>
          </w:tcPr>
          <w:p w14:paraId="3810DAF9" w14:textId="77777777" w:rsidR="00A02888" w:rsidRPr="004F56F2" w:rsidRDefault="00662BCC" w:rsidP="00A46288">
            <w:pPr>
              <w:pStyle w:val="code-nest"/>
              <w:keepLines/>
              <w:numPr>
                <w:ilvl w:val="0"/>
                <w:numId w:val="1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has access to insight into the views of staff, such that their opinions and needs are understood, and influence the board’s decisions as appropriate</w:t>
            </w:r>
            <w:r w:rsidR="00525013" w:rsidRPr="004F56F2">
              <w:rPr>
                <w:rStyle w:val="Char"/>
                <w:rFonts w:ascii="Arial" w:hAnsi="Arial" w:cs="Arial"/>
                <w:color w:val="000000"/>
                <w:sz w:val="22"/>
                <w:szCs w:val="22"/>
                <w:lang w:eastAsia="en-GB"/>
              </w:rPr>
              <w:t>.</w:t>
            </w:r>
          </w:p>
        </w:tc>
        <w:tc>
          <w:tcPr>
            <w:tcW w:w="1137" w:type="pct"/>
          </w:tcPr>
          <w:p w14:paraId="79AD43F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7146B5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65B22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970770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A943BB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C396F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18C0C2F" w14:textId="77777777" w:rsidTr="00F4404F">
        <w:trPr>
          <w:cantSplit/>
        </w:trPr>
        <w:tc>
          <w:tcPr>
            <w:tcW w:w="1591" w:type="pct"/>
            <w:vMerge/>
            <w:shd w:val="clear" w:color="auto" w:fill="D9D9D9"/>
          </w:tcPr>
          <w:p w14:paraId="2423EE9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185D3F5"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621061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BF3810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7A9361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1313098" w14:textId="77777777" w:rsidTr="00F4404F">
        <w:trPr>
          <w:cantSplit/>
        </w:trPr>
        <w:tc>
          <w:tcPr>
            <w:tcW w:w="1591" w:type="pct"/>
            <w:vMerge/>
            <w:shd w:val="clear" w:color="auto" w:fill="D9D9D9"/>
          </w:tcPr>
          <w:p w14:paraId="44BC310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2B1BE1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7D695C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3CE52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7E21162B" w14:textId="77777777" w:rsidTr="00F4404F">
        <w:trPr>
          <w:cantSplit/>
        </w:trPr>
        <w:tc>
          <w:tcPr>
            <w:tcW w:w="1591" w:type="pct"/>
            <w:vMerge w:val="restart"/>
            <w:shd w:val="clear" w:color="auto" w:fill="D9D9D9"/>
          </w:tcPr>
          <w:p w14:paraId="5721D5B7" w14:textId="77777777" w:rsidR="00A02888" w:rsidRPr="004F56F2" w:rsidRDefault="00662BCC" w:rsidP="00A46288">
            <w:pPr>
              <w:pStyle w:val="code-nest"/>
              <w:keepLines/>
              <w:numPr>
                <w:ilvl w:val="0"/>
                <w:numId w:val="1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determines a strategy for remuneration of the workforce which is aligned to the organisation’s size and complexity, and to its purpose and values</w:t>
            </w:r>
            <w:r w:rsidR="00525013" w:rsidRPr="004F56F2">
              <w:rPr>
                <w:rStyle w:val="Char"/>
                <w:rFonts w:ascii="Arial" w:hAnsi="Arial" w:cs="Arial"/>
                <w:color w:val="000000"/>
                <w:sz w:val="22"/>
                <w:szCs w:val="22"/>
                <w:lang w:eastAsia="en-GB"/>
              </w:rPr>
              <w:t>.</w:t>
            </w:r>
          </w:p>
        </w:tc>
        <w:tc>
          <w:tcPr>
            <w:tcW w:w="1137" w:type="pct"/>
          </w:tcPr>
          <w:p w14:paraId="4810A48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18576B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827F48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FDC41F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DBB50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ABC1FE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FB2505E" w14:textId="77777777" w:rsidTr="00F4404F">
        <w:trPr>
          <w:cantSplit/>
        </w:trPr>
        <w:tc>
          <w:tcPr>
            <w:tcW w:w="1591" w:type="pct"/>
            <w:vMerge/>
            <w:shd w:val="clear" w:color="auto" w:fill="D9D9D9"/>
          </w:tcPr>
          <w:p w14:paraId="565C585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FB70BF4"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C52688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080070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9ACCD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AEA377C" w14:textId="77777777" w:rsidTr="00F4404F">
        <w:trPr>
          <w:cantSplit/>
        </w:trPr>
        <w:tc>
          <w:tcPr>
            <w:tcW w:w="1591" w:type="pct"/>
            <w:vMerge/>
            <w:shd w:val="clear" w:color="auto" w:fill="D9D9D9"/>
          </w:tcPr>
          <w:p w14:paraId="06C1F95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A868A1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66C833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BF4017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71F8BDF" w14:textId="77777777" w:rsidTr="00F4404F">
        <w:trPr>
          <w:cantSplit/>
        </w:trPr>
        <w:tc>
          <w:tcPr>
            <w:tcW w:w="1591" w:type="pct"/>
            <w:vMerge w:val="restart"/>
            <w:shd w:val="clear" w:color="auto" w:fill="D9D9D9"/>
          </w:tcPr>
          <w:p w14:paraId="6E1805F5" w14:textId="2CBBC346" w:rsidR="00622EE8" w:rsidRPr="004F56F2" w:rsidRDefault="00662BCC" w:rsidP="00A46288">
            <w:pPr>
              <w:pStyle w:val="code-nest"/>
              <w:keepLines/>
              <w:numPr>
                <w:ilvl w:val="0"/>
                <w:numId w:val="1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has policies on the safety and wellbeing of its workforce and reviews their effectiveness</w:t>
            </w:r>
            <w:r w:rsidR="00525013" w:rsidRPr="004F56F2">
              <w:rPr>
                <w:rStyle w:val="Char"/>
                <w:rFonts w:ascii="Arial" w:hAnsi="Arial" w:cs="Arial"/>
                <w:color w:val="000000"/>
                <w:sz w:val="22"/>
                <w:szCs w:val="22"/>
                <w:lang w:eastAsia="en-GB"/>
              </w:rPr>
              <w:t>.</w:t>
            </w:r>
          </w:p>
          <w:p w14:paraId="265F5B6D" w14:textId="6D6C4821" w:rsidR="00622EE8" w:rsidRPr="004F56F2" w:rsidRDefault="00622EE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343341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432723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E542DE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71B7C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A53F3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D76F19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D9702E9" w14:textId="77777777" w:rsidTr="00F4404F">
        <w:trPr>
          <w:cantSplit/>
        </w:trPr>
        <w:tc>
          <w:tcPr>
            <w:tcW w:w="1591" w:type="pct"/>
            <w:vMerge/>
            <w:shd w:val="clear" w:color="auto" w:fill="D9D9D9"/>
          </w:tcPr>
          <w:p w14:paraId="0045A53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ADFA8C4"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5A17C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84E4A4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855EE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4CD0D0C" w14:textId="77777777" w:rsidTr="00F4404F">
        <w:trPr>
          <w:cantSplit/>
        </w:trPr>
        <w:tc>
          <w:tcPr>
            <w:tcW w:w="1591" w:type="pct"/>
            <w:vMerge/>
            <w:shd w:val="clear" w:color="auto" w:fill="D9D9D9"/>
          </w:tcPr>
          <w:p w14:paraId="35577E8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89F0C9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8B2D22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F33E46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F76443E" w14:textId="77777777" w:rsidTr="00F4404F">
        <w:trPr>
          <w:cantSplit/>
        </w:trPr>
        <w:tc>
          <w:tcPr>
            <w:tcW w:w="1591" w:type="pct"/>
            <w:vMerge w:val="restart"/>
            <w:shd w:val="clear" w:color="auto" w:fill="D9D9D9"/>
          </w:tcPr>
          <w:p w14:paraId="3ED0F1FF" w14:textId="77777777" w:rsidR="00A02888"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2.6 </w:t>
            </w:r>
            <w:r w:rsidRPr="004F56F2">
              <w:rPr>
                <w:rStyle w:val="Char"/>
                <w:rFonts w:ascii="Arial" w:hAnsi="Arial" w:cs="Arial"/>
                <w:b/>
                <w:color w:val="000000"/>
                <w:sz w:val="22"/>
                <w:szCs w:val="22"/>
                <w:lang w:eastAsia="en-GB"/>
              </w:rPr>
              <w:t>Performance</w:t>
            </w:r>
            <w:r w:rsidRPr="004F56F2">
              <w:rPr>
                <w:rStyle w:val="Char"/>
                <w:rFonts w:ascii="Arial" w:hAnsi="Arial" w:cs="Arial"/>
                <w:color w:val="000000"/>
                <w:sz w:val="22"/>
                <w:szCs w:val="22"/>
                <w:lang w:eastAsia="en-GB"/>
              </w:rPr>
              <w:t>: the board has demonstrable oversight of the organisation’s performance.</w:t>
            </w:r>
          </w:p>
          <w:p w14:paraId="197A347E" w14:textId="54CE93D7"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03C82E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C772D3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30F5C0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4A126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B079C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83D371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5298654" w14:textId="77777777" w:rsidTr="00F4404F">
        <w:trPr>
          <w:cantSplit/>
        </w:trPr>
        <w:tc>
          <w:tcPr>
            <w:tcW w:w="1591" w:type="pct"/>
            <w:vMerge/>
            <w:shd w:val="clear" w:color="auto" w:fill="D9D9D9"/>
          </w:tcPr>
          <w:p w14:paraId="3724D9C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BC3D701"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1BF2D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23F114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8659A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F27EB2C" w14:textId="77777777" w:rsidTr="00F4404F">
        <w:trPr>
          <w:cantSplit/>
        </w:trPr>
        <w:tc>
          <w:tcPr>
            <w:tcW w:w="1591" w:type="pct"/>
            <w:vMerge/>
            <w:shd w:val="clear" w:color="auto" w:fill="D9D9D9"/>
          </w:tcPr>
          <w:p w14:paraId="2512FC4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464759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CFF5D1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BA25F1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5090591" w14:textId="77777777" w:rsidTr="00F4404F">
        <w:trPr>
          <w:cantSplit/>
        </w:trPr>
        <w:tc>
          <w:tcPr>
            <w:tcW w:w="1591" w:type="pct"/>
            <w:vMerge w:val="restart"/>
            <w:shd w:val="clear" w:color="auto" w:fill="D9D9D9"/>
          </w:tcPr>
          <w:p w14:paraId="4975D8C4" w14:textId="77777777" w:rsidR="00A02888" w:rsidRPr="004F56F2" w:rsidRDefault="00662BCC" w:rsidP="00A46288">
            <w:pPr>
              <w:pStyle w:val="code-nest"/>
              <w:keepNext/>
              <w:keepLines/>
              <w:numPr>
                <w:ilvl w:val="0"/>
                <w:numId w:val="1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exercises active and regular oversight of delivery of strategies and plans. This includes scrutinising key operational and finance performance information, and information concerning resident insights and satisfaction</w:t>
            </w:r>
            <w:r w:rsidR="00525013" w:rsidRPr="004F56F2">
              <w:rPr>
                <w:rStyle w:val="Char"/>
                <w:rFonts w:ascii="Arial" w:hAnsi="Arial" w:cs="Arial"/>
                <w:color w:val="000000"/>
                <w:sz w:val="22"/>
                <w:szCs w:val="22"/>
                <w:lang w:eastAsia="en-GB"/>
              </w:rPr>
              <w:t>.</w:t>
            </w:r>
          </w:p>
        </w:tc>
        <w:tc>
          <w:tcPr>
            <w:tcW w:w="1137" w:type="pct"/>
          </w:tcPr>
          <w:p w14:paraId="4909B29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41621F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0215D3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B01DD1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18AF0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A366D3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1644556" w14:textId="77777777" w:rsidTr="00F4404F">
        <w:trPr>
          <w:cantSplit/>
        </w:trPr>
        <w:tc>
          <w:tcPr>
            <w:tcW w:w="1591" w:type="pct"/>
            <w:vMerge/>
            <w:shd w:val="clear" w:color="auto" w:fill="D9D9D9"/>
          </w:tcPr>
          <w:p w14:paraId="462747B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BF63E18"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0B9150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768A68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CA567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3C94647" w14:textId="77777777" w:rsidTr="00F4404F">
        <w:trPr>
          <w:cantSplit/>
        </w:trPr>
        <w:tc>
          <w:tcPr>
            <w:tcW w:w="1591" w:type="pct"/>
            <w:vMerge/>
            <w:shd w:val="clear" w:color="auto" w:fill="D9D9D9"/>
          </w:tcPr>
          <w:p w14:paraId="1EC4C4D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DC13D3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955FBC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AA213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CEA95E0" w14:textId="77777777" w:rsidTr="00F4404F">
        <w:trPr>
          <w:cantSplit/>
        </w:trPr>
        <w:tc>
          <w:tcPr>
            <w:tcW w:w="1591" w:type="pct"/>
            <w:vMerge w:val="restart"/>
            <w:shd w:val="clear" w:color="auto" w:fill="D9D9D9"/>
          </w:tcPr>
          <w:p w14:paraId="5B99B8AE" w14:textId="77777777" w:rsidR="00D92726" w:rsidRPr="004F56F2" w:rsidRDefault="00662BCC" w:rsidP="00A46288">
            <w:pPr>
              <w:pStyle w:val="code-nest"/>
              <w:keepLines/>
              <w:numPr>
                <w:ilvl w:val="0"/>
                <w:numId w:val="1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has assurance that the reports it receives provide an accurate picture of performance</w:t>
            </w:r>
            <w:r w:rsidR="00525013" w:rsidRPr="004F56F2">
              <w:rPr>
                <w:rStyle w:val="Char"/>
                <w:rFonts w:ascii="Arial" w:hAnsi="Arial" w:cs="Arial"/>
                <w:color w:val="000000"/>
                <w:sz w:val="22"/>
                <w:szCs w:val="22"/>
                <w:lang w:eastAsia="en-GB"/>
              </w:rPr>
              <w:t>.</w:t>
            </w:r>
          </w:p>
        </w:tc>
        <w:tc>
          <w:tcPr>
            <w:tcW w:w="1137" w:type="pct"/>
          </w:tcPr>
          <w:p w14:paraId="334ECF7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179E36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C165BE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0CFC90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6059A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15D21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CC0A73E" w14:textId="77777777" w:rsidTr="00F4404F">
        <w:trPr>
          <w:cantSplit/>
        </w:trPr>
        <w:tc>
          <w:tcPr>
            <w:tcW w:w="1591" w:type="pct"/>
            <w:vMerge/>
            <w:shd w:val="clear" w:color="auto" w:fill="D9D9D9"/>
          </w:tcPr>
          <w:p w14:paraId="3E848EF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E6E46DD"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7A18D0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BAB885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99C8F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292A35D" w14:textId="77777777" w:rsidTr="00F4404F">
        <w:trPr>
          <w:cantSplit/>
        </w:trPr>
        <w:tc>
          <w:tcPr>
            <w:tcW w:w="1591" w:type="pct"/>
            <w:vMerge/>
            <w:shd w:val="clear" w:color="auto" w:fill="D9D9D9"/>
          </w:tcPr>
          <w:p w14:paraId="75DCCFB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31A53D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40E176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A5614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3A79949" w14:textId="77777777" w:rsidTr="00F4404F">
        <w:trPr>
          <w:cantSplit/>
        </w:trPr>
        <w:tc>
          <w:tcPr>
            <w:tcW w:w="1591" w:type="pct"/>
            <w:vMerge w:val="restart"/>
            <w:shd w:val="clear" w:color="auto" w:fill="D9D9D9"/>
          </w:tcPr>
          <w:p w14:paraId="1E91D8EA" w14:textId="07AE7C7F"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2.7 </w:t>
            </w:r>
            <w:r w:rsidRPr="004F56F2">
              <w:rPr>
                <w:rStyle w:val="Char"/>
                <w:rFonts w:ascii="Arial" w:hAnsi="Arial" w:cs="Arial"/>
                <w:b/>
                <w:color w:val="000000"/>
                <w:sz w:val="22"/>
                <w:szCs w:val="22"/>
                <w:lang w:eastAsia="en-GB"/>
              </w:rPr>
              <w:t xml:space="preserve">Group </w:t>
            </w:r>
            <w:r w:rsidR="00D43420" w:rsidRPr="004F56F2">
              <w:rPr>
                <w:rStyle w:val="Char"/>
                <w:rFonts w:ascii="Arial" w:hAnsi="Arial" w:cs="Arial"/>
                <w:b/>
                <w:color w:val="000000"/>
                <w:sz w:val="22"/>
                <w:szCs w:val="22"/>
                <w:lang w:eastAsia="en-GB"/>
              </w:rPr>
              <w:t>s</w:t>
            </w:r>
            <w:r w:rsidRPr="004F56F2">
              <w:rPr>
                <w:rStyle w:val="Char"/>
                <w:rFonts w:ascii="Arial" w:hAnsi="Arial" w:cs="Arial"/>
                <w:b/>
                <w:color w:val="000000"/>
                <w:sz w:val="22"/>
                <w:szCs w:val="22"/>
                <w:lang w:eastAsia="en-GB"/>
              </w:rPr>
              <w:t>tructures</w:t>
            </w:r>
            <w:r w:rsidRPr="004F56F2">
              <w:rPr>
                <w:rStyle w:val="Char"/>
                <w:rFonts w:ascii="Arial" w:hAnsi="Arial" w:cs="Arial"/>
                <w:color w:val="000000"/>
                <w:sz w:val="22"/>
                <w:szCs w:val="22"/>
                <w:lang w:eastAsia="en-GB"/>
              </w:rPr>
              <w:t>: organisations with subsidiaries ensure that these entities support and enhance delivery of the group parent’s mission.</w:t>
            </w:r>
          </w:p>
        </w:tc>
        <w:tc>
          <w:tcPr>
            <w:tcW w:w="1137" w:type="pct"/>
          </w:tcPr>
          <w:p w14:paraId="5C3B505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A85F07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F66334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EC94FC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0584B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AC1460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F43CBC9" w14:textId="77777777" w:rsidTr="00F4404F">
        <w:trPr>
          <w:cantSplit/>
        </w:trPr>
        <w:tc>
          <w:tcPr>
            <w:tcW w:w="1591" w:type="pct"/>
            <w:vMerge/>
            <w:shd w:val="clear" w:color="auto" w:fill="D9D9D9"/>
          </w:tcPr>
          <w:p w14:paraId="7FB0683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D9A4EE9"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3D2072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B693A1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EE62C7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F68B77A" w14:textId="77777777" w:rsidTr="00F4404F">
        <w:trPr>
          <w:cantSplit/>
        </w:trPr>
        <w:tc>
          <w:tcPr>
            <w:tcW w:w="1591" w:type="pct"/>
            <w:vMerge/>
            <w:shd w:val="clear" w:color="auto" w:fill="D9D9D9"/>
          </w:tcPr>
          <w:p w14:paraId="56EDA49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D085D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BAB06B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B2D2EC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2A19788" w14:textId="77777777" w:rsidTr="00F4404F">
        <w:trPr>
          <w:cantSplit/>
        </w:trPr>
        <w:tc>
          <w:tcPr>
            <w:tcW w:w="1591" w:type="pct"/>
            <w:vMerge w:val="restart"/>
            <w:shd w:val="clear" w:color="auto" w:fill="D9D9D9"/>
          </w:tcPr>
          <w:p w14:paraId="7E7C86B6" w14:textId="04B18492" w:rsidR="00A370F0" w:rsidRPr="00A46288"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46288">
              <w:rPr>
                <w:rStyle w:val="Char"/>
                <w:rFonts w:ascii="Arial" w:hAnsi="Arial" w:cs="Arial"/>
                <w:color w:val="000000"/>
                <w:sz w:val="22"/>
                <w:szCs w:val="22"/>
                <w:lang w:eastAsia="en-GB"/>
              </w:rPr>
              <w:t xml:space="preserve"> </w:t>
            </w:r>
            <w:r w:rsidR="00D92726" w:rsidRPr="00A46288">
              <w:rPr>
                <w:rStyle w:val="Char"/>
                <w:rFonts w:ascii="Arial" w:hAnsi="Arial" w:cs="Arial"/>
                <w:color w:val="000000"/>
                <w:sz w:val="22"/>
                <w:szCs w:val="22"/>
                <w:lang w:eastAsia="en-GB"/>
              </w:rPr>
              <w:t>Where the group parent is not a registered provider, formal arrangements are in place to ensure that any registered provider subsidiaries remain compliant with their own charitable or community benefit purposes, and with regulatory requirements</w:t>
            </w:r>
            <w:r w:rsidRPr="00A46288">
              <w:rPr>
                <w:rStyle w:val="Char"/>
                <w:rFonts w:ascii="Arial" w:hAnsi="Arial" w:cs="Arial"/>
                <w:color w:val="000000"/>
                <w:sz w:val="22"/>
                <w:szCs w:val="22"/>
                <w:lang w:eastAsia="en-GB"/>
              </w:rPr>
              <w:t>.</w:t>
            </w:r>
          </w:p>
          <w:p w14:paraId="0F5390B9" w14:textId="33B694F0"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3E3D50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6708D3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6E653B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D2774E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DBD2D7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D87179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3545636" w14:textId="77777777" w:rsidTr="00F4404F">
        <w:trPr>
          <w:cantSplit/>
        </w:trPr>
        <w:tc>
          <w:tcPr>
            <w:tcW w:w="1591" w:type="pct"/>
            <w:vMerge/>
            <w:shd w:val="clear" w:color="auto" w:fill="D9D9D9"/>
          </w:tcPr>
          <w:p w14:paraId="6C3F30C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F3ED2C7"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828F4A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63DCA9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92A1C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4971FA1" w14:textId="77777777" w:rsidTr="00F4404F">
        <w:trPr>
          <w:cantSplit/>
        </w:trPr>
        <w:tc>
          <w:tcPr>
            <w:tcW w:w="1591" w:type="pct"/>
            <w:vMerge/>
            <w:shd w:val="clear" w:color="auto" w:fill="D9D9D9"/>
          </w:tcPr>
          <w:p w14:paraId="757C1B1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27905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9D9AEA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F0D197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A011091" w14:textId="77777777" w:rsidTr="00F4404F">
        <w:trPr>
          <w:cantSplit/>
        </w:trPr>
        <w:tc>
          <w:tcPr>
            <w:tcW w:w="1591" w:type="pct"/>
            <w:vMerge w:val="restart"/>
            <w:shd w:val="clear" w:color="auto" w:fill="D9D9D9"/>
          </w:tcPr>
          <w:p w14:paraId="64A55A2C"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Where a subsidiary is to be or has been established, the benefits, risks and relationship are reviewed by the board of the parent beforehand and thereafter regularly</w:t>
            </w:r>
            <w:r w:rsidRPr="004F56F2">
              <w:rPr>
                <w:rStyle w:val="Char"/>
                <w:rFonts w:ascii="Arial" w:hAnsi="Arial" w:cs="Arial"/>
                <w:color w:val="000000"/>
                <w:sz w:val="22"/>
                <w:szCs w:val="22"/>
                <w:lang w:eastAsia="en-GB"/>
              </w:rPr>
              <w:t>.</w:t>
            </w:r>
            <w:r w:rsidR="00D92726" w:rsidRPr="004F56F2">
              <w:rPr>
                <w:rStyle w:val="Char"/>
                <w:rFonts w:ascii="Arial" w:hAnsi="Arial" w:cs="Arial"/>
                <w:color w:val="000000"/>
                <w:sz w:val="22"/>
                <w:szCs w:val="22"/>
                <w:lang w:eastAsia="en-GB"/>
              </w:rPr>
              <w:t xml:space="preserve"> </w:t>
            </w:r>
          </w:p>
        </w:tc>
        <w:tc>
          <w:tcPr>
            <w:tcW w:w="1137" w:type="pct"/>
          </w:tcPr>
          <w:p w14:paraId="36813F6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769F7B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751AC4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C115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8420AC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8A340F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329A8026" w14:textId="77777777" w:rsidTr="00F4404F">
        <w:trPr>
          <w:cantSplit/>
        </w:trPr>
        <w:tc>
          <w:tcPr>
            <w:tcW w:w="1591" w:type="pct"/>
            <w:vMerge/>
            <w:shd w:val="clear" w:color="auto" w:fill="D9D9D9"/>
          </w:tcPr>
          <w:p w14:paraId="35E5384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5ADF9EE"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59E10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1A7A8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7DC1E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5E580F88" w14:textId="77777777" w:rsidTr="00F4404F">
        <w:trPr>
          <w:cantSplit/>
        </w:trPr>
        <w:tc>
          <w:tcPr>
            <w:tcW w:w="1591" w:type="pct"/>
            <w:vMerge/>
            <w:shd w:val="clear" w:color="auto" w:fill="D9D9D9"/>
          </w:tcPr>
          <w:p w14:paraId="6C3311C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E3E400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2A6D7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7B60E8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31CAC85A" w14:textId="77777777" w:rsidTr="00F4404F">
        <w:trPr>
          <w:cantSplit/>
        </w:trPr>
        <w:tc>
          <w:tcPr>
            <w:tcW w:w="1591" w:type="pct"/>
            <w:vMerge w:val="restart"/>
            <w:shd w:val="clear" w:color="auto" w:fill="D9D9D9"/>
          </w:tcPr>
          <w:p w14:paraId="7358C0F9" w14:textId="77777777" w:rsidR="00D92726" w:rsidRPr="004F56F2" w:rsidRDefault="00662BCC" w:rsidP="00A46288">
            <w:pPr>
              <w:pStyle w:val="code-nest"/>
              <w:keepNex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of a parent organisation in a group structure has the responsibility and the reserve powers to direct, and if necessary, intervene in the governance of its subsidiaries</w:t>
            </w:r>
            <w:r w:rsidRPr="004F56F2">
              <w:rPr>
                <w:rStyle w:val="Char"/>
                <w:rFonts w:ascii="Arial" w:hAnsi="Arial" w:cs="Arial"/>
                <w:color w:val="000000"/>
                <w:sz w:val="22"/>
                <w:szCs w:val="22"/>
                <w:lang w:eastAsia="en-GB"/>
              </w:rPr>
              <w:t>.</w:t>
            </w:r>
          </w:p>
        </w:tc>
        <w:tc>
          <w:tcPr>
            <w:tcW w:w="1137" w:type="pct"/>
          </w:tcPr>
          <w:p w14:paraId="2EF0183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BDE480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97D2D8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2483B6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1ADFF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A0DE30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83FD39A" w14:textId="77777777" w:rsidTr="00F4404F">
        <w:trPr>
          <w:cantSplit/>
        </w:trPr>
        <w:tc>
          <w:tcPr>
            <w:tcW w:w="1591" w:type="pct"/>
            <w:vMerge/>
            <w:shd w:val="clear" w:color="auto" w:fill="D9D9D9"/>
          </w:tcPr>
          <w:p w14:paraId="4B74EB8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F7B804A"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FF57B3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784A8C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74B8BD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08A16C79" w14:textId="77777777" w:rsidTr="00F4404F">
        <w:trPr>
          <w:cantSplit/>
        </w:trPr>
        <w:tc>
          <w:tcPr>
            <w:tcW w:w="1591" w:type="pct"/>
            <w:vMerge/>
            <w:shd w:val="clear" w:color="auto" w:fill="D9D9D9"/>
          </w:tcPr>
          <w:p w14:paraId="63A58C6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107C32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1D76FF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0EE14D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CD84EFA" w14:textId="77777777" w:rsidTr="00F4404F">
        <w:trPr>
          <w:cantSplit/>
        </w:trPr>
        <w:tc>
          <w:tcPr>
            <w:tcW w:w="1591" w:type="pct"/>
            <w:vMerge w:val="restart"/>
            <w:shd w:val="clear" w:color="auto" w:fill="D9D9D9"/>
          </w:tcPr>
          <w:p w14:paraId="33CB2092"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constitutional relationship and arrangements between parent and each subsidiary including how oversight and control will be exercised, are formally documented</w:t>
            </w:r>
            <w:r w:rsidRPr="004F56F2">
              <w:rPr>
                <w:rStyle w:val="Char"/>
                <w:rFonts w:ascii="Arial" w:hAnsi="Arial" w:cs="Arial"/>
                <w:color w:val="000000"/>
                <w:sz w:val="22"/>
                <w:szCs w:val="22"/>
                <w:lang w:eastAsia="en-GB"/>
              </w:rPr>
              <w:t>.</w:t>
            </w:r>
          </w:p>
        </w:tc>
        <w:tc>
          <w:tcPr>
            <w:tcW w:w="1137" w:type="pct"/>
          </w:tcPr>
          <w:p w14:paraId="12AD46E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C84BDF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B7793B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56B23D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4B67D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9DC8B4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B10F522" w14:textId="77777777" w:rsidTr="00F4404F">
        <w:trPr>
          <w:cantSplit/>
        </w:trPr>
        <w:tc>
          <w:tcPr>
            <w:tcW w:w="1591" w:type="pct"/>
            <w:vMerge/>
            <w:shd w:val="clear" w:color="auto" w:fill="D9D9D9"/>
          </w:tcPr>
          <w:p w14:paraId="115AB66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01417FB"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E8E97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B51B95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41597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48184DDF" w14:textId="77777777" w:rsidTr="00F4404F">
        <w:trPr>
          <w:cantSplit/>
        </w:trPr>
        <w:tc>
          <w:tcPr>
            <w:tcW w:w="1591" w:type="pct"/>
            <w:vMerge/>
            <w:shd w:val="clear" w:color="auto" w:fill="D9D9D9"/>
          </w:tcPr>
          <w:p w14:paraId="7498CBD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4D1545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D9E82D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50DA8F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5ABBBC4" w14:textId="77777777" w:rsidTr="00F4404F">
        <w:trPr>
          <w:cantSplit/>
        </w:trPr>
        <w:tc>
          <w:tcPr>
            <w:tcW w:w="1591" w:type="pct"/>
            <w:vMerge w:val="restart"/>
            <w:shd w:val="clear" w:color="auto" w:fill="D9D9D9"/>
          </w:tcPr>
          <w:p w14:paraId="2C5BB954" w14:textId="77777777" w:rsidR="00D92726"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of the parent approved the group’s plans and budgets, and holds the board of each subsidiary accountable for the delivery of its objectives</w:t>
            </w:r>
            <w:r w:rsidRPr="004F56F2">
              <w:rPr>
                <w:rStyle w:val="Char"/>
                <w:rFonts w:ascii="Arial" w:hAnsi="Arial" w:cs="Arial"/>
                <w:color w:val="000000"/>
                <w:sz w:val="22"/>
                <w:szCs w:val="22"/>
                <w:lang w:eastAsia="en-GB"/>
              </w:rPr>
              <w:t>.</w:t>
            </w:r>
          </w:p>
          <w:p w14:paraId="31F4611D"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7702FB0" w14:textId="2F141EF5"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55E25E4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848E1B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F078A8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F5A82E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5DEA8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FA556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FFF774C" w14:textId="77777777" w:rsidTr="00F4404F">
        <w:trPr>
          <w:cantSplit/>
        </w:trPr>
        <w:tc>
          <w:tcPr>
            <w:tcW w:w="1591" w:type="pct"/>
            <w:vMerge/>
            <w:shd w:val="clear" w:color="auto" w:fill="D9D9D9"/>
          </w:tcPr>
          <w:p w14:paraId="084F3C9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2D39C3B"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B1D728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3C0735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16EFE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6C3EC56" w14:textId="77777777" w:rsidTr="00F4404F">
        <w:trPr>
          <w:cantSplit/>
        </w:trPr>
        <w:tc>
          <w:tcPr>
            <w:tcW w:w="1591" w:type="pct"/>
            <w:vMerge/>
            <w:shd w:val="clear" w:color="auto" w:fill="D9D9D9"/>
          </w:tcPr>
          <w:p w14:paraId="76905F6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A990A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31EDEA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51CA1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A1EB74" w14:textId="77777777" w:rsidTr="00F4404F">
        <w:trPr>
          <w:cantSplit/>
        </w:trPr>
        <w:tc>
          <w:tcPr>
            <w:tcW w:w="1591" w:type="pct"/>
            <w:vMerge w:val="restart"/>
            <w:shd w:val="clear" w:color="auto" w:fill="D9D9D9"/>
          </w:tcPr>
          <w:p w14:paraId="554EA0B8"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of the parent considers and determines whether and how this code should apply to each of its subsidiaries</w:t>
            </w:r>
            <w:r w:rsidRPr="004F56F2">
              <w:rPr>
                <w:rStyle w:val="Char"/>
                <w:rFonts w:ascii="Arial" w:hAnsi="Arial" w:cs="Arial"/>
                <w:color w:val="000000"/>
                <w:sz w:val="22"/>
                <w:szCs w:val="22"/>
                <w:lang w:eastAsia="en-GB"/>
              </w:rPr>
              <w:t>.</w:t>
            </w:r>
          </w:p>
        </w:tc>
        <w:tc>
          <w:tcPr>
            <w:tcW w:w="1137" w:type="pct"/>
          </w:tcPr>
          <w:p w14:paraId="447887E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F01EF8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84EBC4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99A6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83BAF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CA7FD0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88F92F6" w14:textId="77777777" w:rsidTr="00F4404F">
        <w:trPr>
          <w:cantSplit/>
        </w:trPr>
        <w:tc>
          <w:tcPr>
            <w:tcW w:w="1591" w:type="pct"/>
            <w:vMerge/>
            <w:shd w:val="clear" w:color="auto" w:fill="D9D9D9"/>
          </w:tcPr>
          <w:p w14:paraId="45D27DA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72C736C"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F54CFB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3B0DB3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2D6E15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BBC2B62" w14:textId="77777777" w:rsidTr="00F4404F">
        <w:trPr>
          <w:cantSplit/>
        </w:trPr>
        <w:tc>
          <w:tcPr>
            <w:tcW w:w="1591" w:type="pct"/>
            <w:vMerge/>
            <w:shd w:val="clear" w:color="auto" w:fill="D9D9D9"/>
          </w:tcPr>
          <w:p w14:paraId="27059E5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D993C1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AA2095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4CBB5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A9A92F1" w14:textId="77777777" w:rsidTr="00F4404F">
        <w:trPr>
          <w:cantSplit/>
        </w:trPr>
        <w:tc>
          <w:tcPr>
            <w:tcW w:w="1591" w:type="pct"/>
            <w:vMerge w:val="restart"/>
            <w:shd w:val="clear" w:color="auto" w:fill="D9D9D9"/>
          </w:tcPr>
          <w:p w14:paraId="7CD93793"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Where, within a group, there are people who serve on more than one board, there is guidance and documentation to set out how board members must deal with their overlapping responsibilities and any resulting conflicts of interest</w:t>
            </w:r>
            <w:r w:rsidRPr="004F56F2">
              <w:rPr>
                <w:rStyle w:val="Char"/>
                <w:rFonts w:ascii="Arial" w:hAnsi="Arial" w:cs="Arial"/>
                <w:color w:val="000000"/>
                <w:sz w:val="22"/>
                <w:szCs w:val="22"/>
                <w:lang w:eastAsia="en-GB"/>
              </w:rPr>
              <w:t>.</w:t>
            </w:r>
            <w:r w:rsidR="00D92726" w:rsidRPr="004F56F2">
              <w:rPr>
                <w:rStyle w:val="Char"/>
                <w:rFonts w:ascii="Arial" w:hAnsi="Arial" w:cs="Arial"/>
                <w:color w:val="000000"/>
                <w:sz w:val="22"/>
                <w:szCs w:val="22"/>
                <w:lang w:eastAsia="en-GB"/>
              </w:rPr>
              <w:t xml:space="preserve"> </w:t>
            </w:r>
          </w:p>
        </w:tc>
        <w:tc>
          <w:tcPr>
            <w:tcW w:w="1137" w:type="pct"/>
          </w:tcPr>
          <w:p w14:paraId="3435EEA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412287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7A6E08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00749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85544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9FF84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A3BEFA" w14:textId="77777777" w:rsidTr="00F4404F">
        <w:trPr>
          <w:cantSplit/>
        </w:trPr>
        <w:tc>
          <w:tcPr>
            <w:tcW w:w="1591" w:type="pct"/>
            <w:vMerge/>
            <w:shd w:val="clear" w:color="auto" w:fill="D9D9D9"/>
          </w:tcPr>
          <w:p w14:paraId="47041F8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439B704"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2EC07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D99541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3ADFA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89E6D32" w14:textId="77777777" w:rsidTr="00F4404F">
        <w:trPr>
          <w:cantSplit/>
        </w:trPr>
        <w:tc>
          <w:tcPr>
            <w:tcW w:w="1591" w:type="pct"/>
            <w:vMerge/>
            <w:shd w:val="clear" w:color="auto" w:fill="D9D9D9"/>
          </w:tcPr>
          <w:p w14:paraId="0BE2291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E4FB1B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260DF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5979B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74D52C" w14:textId="77777777" w:rsidTr="00F4404F">
        <w:trPr>
          <w:cantSplit/>
        </w:trPr>
        <w:tc>
          <w:tcPr>
            <w:tcW w:w="1591" w:type="pct"/>
            <w:vMerge w:val="restart"/>
            <w:shd w:val="clear" w:color="auto" w:fill="D9D9D9"/>
          </w:tcPr>
          <w:p w14:paraId="60CFCE3C" w14:textId="77777777" w:rsidR="00D92726" w:rsidRPr="004F56F2" w:rsidRDefault="00662BCC" w:rsidP="00A46288">
            <w:pPr>
              <w:pStyle w:val="code-nest"/>
              <w:keepNex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Where there is, within a group, a single or common board which governs more than one organisation, the organisation has documented how its meetings will be conducted, serviced and minuted</w:t>
            </w:r>
            <w:r w:rsidRPr="004F56F2">
              <w:rPr>
                <w:rStyle w:val="Char"/>
                <w:rFonts w:ascii="Arial" w:hAnsi="Arial" w:cs="Arial"/>
                <w:color w:val="000000"/>
                <w:sz w:val="22"/>
                <w:szCs w:val="22"/>
                <w:lang w:eastAsia="en-GB"/>
              </w:rPr>
              <w:t>.</w:t>
            </w:r>
          </w:p>
        </w:tc>
        <w:tc>
          <w:tcPr>
            <w:tcW w:w="1137" w:type="pct"/>
          </w:tcPr>
          <w:p w14:paraId="1F27C1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325966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4075A8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291C4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2F8A5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DB19A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1E2F00" w14:textId="77777777" w:rsidTr="00F4404F">
        <w:trPr>
          <w:cantSplit/>
        </w:trPr>
        <w:tc>
          <w:tcPr>
            <w:tcW w:w="1591" w:type="pct"/>
            <w:vMerge/>
            <w:shd w:val="clear" w:color="auto" w:fill="D9D9D9"/>
          </w:tcPr>
          <w:p w14:paraId="0422ABD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127FD93"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637C46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476484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BFDA1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F05412F" w14:textId="77777777" w:rsidTr="00F4404F">
        <w:trPr>
          <w:cantSplit/>
        </w:trPr>
        <w:tc>
          <w:tcPr>
            <w:tcW w:w="1591" w:type="pct"/>
            <w:vMerge/>
            <w:shd w:val="clear" w:color="auto" w:fill="D9D9D9"/>
          </w:tcPr>
          <w:p w14:paraId="07FDBE8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8355B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57B9C4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26367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84FD5F0" w14:textId="77777777" w:rsidTr="00F4404F">
        <w:trPr>
          <w:cantSplit/>
        </w:trPr>
        <w:tc>
          <w:tcPr>
            <w:tcW w:w="1591" w:type="pct"/>
            <w:vMerge w:val="restart"/>
            <w:shd w:val="clear" w:color="auto" w:fill="D9D9D9"/>
          </w:tcPr>
          <w:p w14:paraId="01E7602E" w14:textId="77777777" w:rsidR="00D92726"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2.8 </w:t>
            </w:r>
            <w:r w:rsidRPr="004F56F2">
              <w:rPr>
                <w:rStyle w:val="Char"/>
                <w:rFonts w:ascii="Arial" w:hAnsi="Arial" w:cs="Arial"/>
                <w:b/>
                <w:color w:val="000000"/>
                <w:sz w:val="22"/>
                <w:szCs w:val="22"/>
                <w:lang w:eastAsia="en-GB"/>
              </w:rPr>
              <w:t>Joint ventures and partnerships</w:t>
            </w:r>
            <w:r w:rsidRPr="004F56F2">
              <w:rPr>
                <w:rStyle w:val="Char"/>
                <w:rFonts w:ascii="Arial" w:hAnsi="Arial" w:cs="Arial"/>
                <w:color w:val="000000"/>
                <w:sz w:val="22"/>
                <w:szCs w:val="22"/>
                <w:lang w:eastAsia="en-GB"/>
              </w:rPr>
              <w:t>: organisations that set up joint ventures or partnership vehicles with external counterparties ensure that these are in support of their mission and objectives.</w:t>
            </w:r>
          </w:p>
          <w:p w14:paraId="49864409"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07A297DF" w14:textId="6239408E"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3A8F9C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483819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40E609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69C03D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4CA63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991C56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50C16E1" w14:textId="77777777" w:rsidTr="00F4404F">
        <w:trPr>
          <w:cantSplit/>
        </w:trPr>
        <w:tc>
          <w:tcPr>
            <w:tcW w:w="1591" w:type="pct"/>
            <w:vMerge/>
            <w:shd w:val="clear" w:color="auto" w:fill="D9D9D9"/>
          </w:tcPr>
          <w:p w14:paraId="29CF553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2060B82"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CF447D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27556E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A94AF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EAB13F5" w14:textId="77777777" w:rsidTr="00F4404F">
        <w:trPr>
          <w:cantSplit/>
        </w:trPr>
        <w:tc>
          <w:tcPr>
            <w:tcW w:w="1591" w:type="pct"/>
            <w:vMerge/>
            <w:shd w:val="clear" w:color="auto" w:fill="D9D9D9"/>
          </w:tcPr>
          <w:p w14:paraId="6BD6A66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4BBAAF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E9BB4C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74173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0E58BE72" w14:textId="77777777" w:rsidTr="00F4404F">
        <w:trPr>
          <w:cantSplit/>
        </w:trPr>
        <w:tc>
          <w:tcPr>
            <w:tcW w:w="1591" w:type="pct"/>
            <w:vMerge w:val="restart"/>
            <w:shd w:val="clear" w:color="auto" w:fill="D9D9D9"/>
          </w:tcPr>
          <w:p w14:paraId="342997B0" w14:textId="77777777" w:rsidR="00D92726" w:rsidRPr="004F56F2" w:rsidRDefault="00662BCC" w:rsidP="00A46288">
            <w:pPr>
              <w:pStyle w:val="code-nest"/>
              <w:keepLines/>
              <w:numPr>
                <w:ilvl w:val="0"/>
                <w:numId w:val="2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There are formal documented arrangements concerning the accountability, performance, compliance, risk management and governance of such entities</w:t>
            </w:r>
          </w:p>
        </w:tc>
        <w:tc>
          <w:tcPr>
            <w:tcW w:w="1137" w:type="pct"/>
          </w:tcPr>
          <w:p w14:paraId="3AAD142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CEBE90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15678F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D6C99D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579B3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DEA3DF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41901A3" w14:textId="77777777" w:rsidTr="00F4404F">
        <w:trPr>
          <w:cantSplit/>
        </w:trPr>
        <w:tc>
          <w:tcPr>
            <w:tcW w:w="1591" w:type="pct"/>
            <w:vMerge/>
            <w:shd w:val="clear" w:color="auto" w:fill="D9D9D9"/>
          </w:tcPr>
          <w:p w14:paraId="7D8EE35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DB48F31"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2E63E1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5E9CD5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77E85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4BE06065" w14:textId="77777777" w:rsidTr="00F4404F">
        <w:trPr>
          <w:cantSplit/>
        </w:trPr>
        <w:tc>
          <w:tcPr>
            <w:tcW w:w="1591" w:type="pct"/>
            <w:vMerge/>
            <w:shd w:val="clear" w:color="auto" w:fill="D9D9D9"/>
          </w:tcPr>
          <w:p w14:paraId="6E608E3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93E046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3B53C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0914B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D6D79A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B07125C" w14:textId="77777777" w:rsidTr="00F4404F">
        <w:trPr>
          <w:cantSplit/>
        </w:trPr>
        <w:tc>
          <w:tcPr>
            <w:tcW w:w="1591" w:type="pct"/>
            <w:vMerge w:val="restart"/>
            <w:shd w:val="clear" w:color="auto" w:fill="D9D9D9"/>
          </w:tcPr>
          <w:p w14:paraId="79DED808" w14:textId="77777777" w:rsidR="00D92726" w:rsidRPr="004F56F2" w:rsidRDefault="00662BCC" w:rsidP="00A46288">
            <w:pPr>
              <w:pStyle w:val="code-nest"/>
              <w:keepLines/>
              <w:numPr>
                <w:ilvl w:val="0"/>
                <w:numId w:val="2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benefits and risks of such entities are reviewed annually</w:t>
            </w:r>
            <w:r w:rsidRPr="004F56F2">
              <w:rPr>
                <w:rStyle w:val="Char"/>
                <w:rFonts w:ascii="Arial" w:hAnsi="Arial" w:cs="Arial"/>
                <w:color w:val="000000"/>
                <w:sz w:val="22"/>
                <w:szCs w:val="22"/>
                <w:lang w:eastAsia="en-GB"/>
              </w:rPr>
              <w:t>.</w:t>
            </w:r>
          </w:p>
        </w:tc>
        <w:tc>
          <w:tcPr>
            <w:tcW w:w="1137" w:type="pct"/>
          </w:tcPr>
          <w:p w14:paraId="7512A6D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7974A5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20CBD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DDE4B3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F95AD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01E073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0EAF64F7" w14:textId="77777777" w:rsidTr="00F4404F">
        <w:trPr>
          <w:cantSplit/>
        </w:trPr>
        <w:tc>
          <w:tcPr>
            <w:tcW w:w="1591" w:type="pct"/>
            <w:vMerge/>
            <w:shd w:val="clear" w:color="auto" w:fill="D9D9D9"/>
          </w:tcPr>
          <w:p w14:paraId="49581D4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468F08F"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8E172C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BFCBAB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9405C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98FF88C" w14:textId="77777777" w:rsidTr="00F4404F">
        <w:trPr>
          <w:cantSplit/>
        </w:trPr>
        <w:tc>
          <w:tcPr>
            <w:tcW w:w="1591" w:type="pct"/>
            <w:vMerge/>
            <w:shd w:val="clear" w:color="auto" w:fill="D9D9D9"/>
          </w:tcPr>
          <w:p w14:paraId="79C102E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C98B04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8AF90B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24EF51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A1CAFC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3F69391" w14:textId="77777777" w:rsidTr="00F4404F">
        <w:trPr>
          <w:cantSplit/>
        </w:trPr>
        <w:tc>
          <w:tcPr>
            <w:tcW w:w="5000" w:type="pct"/>
            <w:gridSpan w:val="4"/>
            <w:shd w:val="clear" w:color="auto" w:fill="D9D9D9"/>
          </w:tcPr>
          <w:p w14:paraId="233F06DA" w14:textId="77777777" w:rsidR="00353050" w:rsidRPr="004F56F2" w:rsidRDefault="00662BCC" w:rsidP="00A46288">
            <w:pPr>
              <w:pStyle w:val="subheadA"/>
              <w:keepLines/>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 xml:space="preserve">Principle </w:t>
            </w:r>
            <w:r w:rsidR="00EB2D2A" w:rsidRPr="004F56F2">
              <w:rPr>
                <w:rFonts w:ascii="Arial" w:hAnsi="Arial" w:cs="Arial"/>
                <w:b/>
                <w:color w:val="000000"/>
                <w:sz w:val="22"/>
                <w:szCs w:val="22"/>
              </w:rPr>
              <w:t>3</w:t>
            </w:r>
            <w:r w:rsidRPr="004F56F2">
              <w:rPr>
                <w:rFonts w:ascii="Arial" w:hAnsi="Arial" w:cs="Arial"/>
                <w:b/>
                <w:color w:val="000000"/>
                <w:sz w:val="22"/>
                <w:szCs w:val="22"/>
              </w:rPr>
              <w:t>:</w:t>
            </w:r>
            <w:r w:rsidR="005D26F8" w:rsidRPr="004F56F2">
              <w:rPr>
                <w:rFonts w:ascii="Arial" w:hAnsi="Arial" w:cs="Arial"/>
                <w:b/>
                <w:color w:val="000000"/>
                <w:sz w:val="22"/>
                <w:szCs w:val="22"/>
              </w:rPr>
              <w:t xml:space="preserve">  </w:t>
            </w:r>
            <w:r w:rsidR="00EB2D2A" w:rsidRPr="004F56F2">
              <w:rPr>
                <w:rFonts w:ascii="Arial" w:hAnsi="Arial" w:cs="Arial"/>
                <w:b/>
                <w:color w:val="000000"/>
                <w:sz w:val="22"/>
                <w:szCs w:val="22"/>
              </w:rPr>
              <w:t>Board effectiveness</w:t>
            </w:r>
          </w:p>
        </w:tc>
      </w:tr>
      <w:tr w:rsidR="00353050" w:rsidRPr="004F56F2" w14:paraId="33454234" w14:textId="77777777" w:rsidTr="00F4404F">
        <w:trPr>
          <w:cantSplit/>
        </w:trPr>
        <w:tc>
          <w:tcPr>
            <w:tcW w:w="1591" w:type="pct"/>
            <w:vMerge w:val="restart"/>
            <w:shd w:val="clear" w:color="auto" w:fill="D9D9D9"/>
          </w:tcPr>
          <w:p w14:paraId="6A6CCEC1" w14:textId="77777777" w:rsidR="00353050" w:rsidRDefault="00EB2D2A"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The organisation is led by a skilled and diverse board which regularly reviews and capably manages its own performance and effectiveness, and ensures that it complies with this code</w:t>
            </w:r>
            <w:r w:rsidR="00662BCC" w:rsidRPr="004F56F2">
              <w:rPr>
                <w:rFonts w:ascii="Arial" w:hAnsi="Arial" w:cs="Arial"/>
                <w:color w:val="000000"/>
                <w:sz w:val="22"/>
                <w:szCs w:val="22"/>
              </w:rPr>
              <w:t>.</w:t>
            </w:r>
          </w:p>
          <w:p w14:paraId="43BC00C9"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5604D848"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3BB6867F"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4E8CB9F1"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56E71DEA"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6587E842" w14:textId="07C620DB" w:rsidR="00A46288" w:rsidRPr="004F56F2"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tcPr>
          <w:p w14:paraId="29E609DD"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9152D9C"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83C111"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5928BB5"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2067321"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7B5A55"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D4A8D7D" w14:textId="77777777" w:rsidTr="00F4404F">
        <w:trPr>
          <w:cantSplit/>
        </w:trPr>
        <w:tc>
          <w:tcPr>
            <w:tcW w:w="1591" w:type="pct"/>
            <w:vMerge/>
            <w:shd w:val="clear" w:color="auto" w:fill="D9D9D9"/>
          </w:tcPr>
          <w:p w14:paraId="03098EC6"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20B6F927"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8121FE"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301C911"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368B6911"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F5C37A0" w14:textId="77777777" w:rsidTr="00F4404F">
        <w:trPr>
          <w:cantSplit/>
        </w:trPr>
        <w:tc>
          <w:tcPr>
            <w:tcW w:w="1591" w:type="pct"/>
            <w:vMerge/>
            <w:shd w:val="clear" w:color="auto" w:fill="D9D9D9"/>
          </w:tcPr>
          <w:p w14:paraId="5022C5DB"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610D4D68"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565F695E"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255A2C24"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4F91B33" w14:textId="77777777" w:rsidTr="00F4404F">
        <w:trPr>
          <w:cantSplit/>
        </w:trPr>
        <w:tc>
          <w:tcPr>
            <w:tcW w:w="5000" w:type="pct"/>
            <w:gridSpan w:val="4"/>
            <w:shd w:val="clear" w:color="auto" w:fill="D9D9D9"/>
          </w:tcPr>
          <w:p w14:paraId="5FCEA0BB" w14:textId="079E42BD" w:rsidR="00353050" w:rsidRPr="007C5107" w:rsidRDefault="007C5107" w:rsidP="00A46288">
            <w:pPr>
              <w:pStyle w:val="subheadB"/>
              <w:keepNext/>
              <w:keepLines/>
              <w:tabs>
                <w:tab w:val="clear" w:pos="480"/>
              </w:tabs>
              <w:spacing w:before="40" w:after="40" w:line="264" w:lineRule="auto"/>
              <w:ind w:left="0" w:firstLine="0"/>
              <w:rPr>
                <w:rFonts w:ascii="Arial" w:hAnsi="Arial" w:cs="Arial"/>
                <w:color w:val="000000"/>
              </w:rPr>
            </w:pPr>
            <w:r w:rsidRPr="007C5107">
              <w:rPr>
                <w:rFonts w:ascii="Arial" w:hAnsi="Arial" w:cs="Arial"/>
                <w:b/>
                <w:bCs/>
                <w:color w:val="000000"/>
              </w:rPr>
              <w:t>Compliance: from principle to practice</w:t>
            </w:r>
          </w:p>
        </w:tc>
      </w:tr>
      <w:tr w:rsidR="00353050" w:rsidRPr="004F56F2" w14:paraId="7E5AE8B0" w14:textId="77777777" w:rsidTr="00F4404F">
        <w:trPr>
          <w:cantSplit/>
        </w:trPr>
        <w:tc>
          <w:tcPr>
            <w:tcW w:w="1591" w:type="pct"/>
            <w:vMerge w:val="restart"/>
            <w:shd w:val="clear" w:color="auto" w:fill="D9D9D9"/>
          </w:tcPr>
          <w:p w14:paraId="33953145" w14:textId="00EFAF52" w:rsidR="00A370F0" w:rsidRPr="004F56F2" w:rsidRDefault="00EB2D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3.1 </w:t>
            </w:r>
            <w:r w:rsidRPr="004F56F2">
              <w:rPr>
                <w:rStyle w:val="Char"/>
                <w:rFonts w:ascii="Arial" w:hAnsi="Arial" w:cs="Arial"/>
                <w:b/>
                <w:color w:val="000000"/>
                <w:sz w:val="22"/>
                <w:szCs w:val="22"/>
                <w:lang w:eastAsia="en-GB"/>
              </w:rPr>
              <w:t>Roles and responsibilities</w:t>
            </w:r>
            <w:r w:rsidRPr="004F56F2">
              <w:rPr>
                <w:rStyle w:val="Char"/>
                <w:rFonts w:ascii="Arial" w:hAnsi="Arial" w:cs="Arial"/>
                <w:color w:val="000000"/>
                <w:sz w:val="22"/>
                <w:szCs w:val="22"/>
                <w:lang w:eastAsia="en-GB"/>
              </w:rPr>
              <w:t>: the statutory and governance roles and responsibilities of the board, of its individual members, office holders and of others who work to the board are clearly set out.</w:t>
            </w:r>
          </w:p>
        </w:tc>
        <w:tc>
          <w:tcPr>
            <w:tcW w:w="1137" w:type="pct"/>
          </w:tcPr>
          <w:p w14:paraId="7D8FF150"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62994AF"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39B28C"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838ECF"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60A6EE6"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94D1CE8"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B6E2C61" w14:textId="77777777" w:rsidTr="00F4404F">
        <w:trPr>
          <w:cantSplit/>
        </w:trPr>
        <w:tc>
          <w:tcPr>
            <w:tcW w:w="1591" w:type="pct"/>
            <w:vMerge/>
            <w:shd w:val="clear" w:color="auto" w:fill="D9D9D9"/>
          </w:tcPr>
          <w:p w14:paraId="009DA42C"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AAFE5C1"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90DF8AE"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09E8CD"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34E627"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2689F6A" w14:textId="77777777" w:rsidTr="00F4404F">
        <w:trPr>
          <w:cantSplit/>
        </w:trPr>
        <w:tc>
          <w:tcPr>
            <w:tcW w:w="1591" w:type="pct"/>
            <w:vMerge/>
            <w:shd w:val="clear" w:color="auto" w:fill="D9D9D9"/>
          </w:tcPr>
          <w:p w14:paraId="6CA94048"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413E917"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AE1F696"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BDD386"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663DA63D" w14:textId="77777777" w:rsidTr="00F4404F">
        <w:trPr>
          <w:cantSplit/>
        </w:trPr>
        <w:tc>
          <w:tcPr>
            <w:tcW w:w="1591" w:type="pct"/>
            <w:vMerge w:val="restart"/>
            <w:shd w:val="clear" w:color="auto" w:fill="D9D9D9"/>
          </w:tcPr>
          <w:p w14:paraId="52B84FEB" w14:textId="77777777" w:rsidR="0035305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 board elects or appoints a chair with appropriate skills to be responsible for leading the board and ensuring its effectiveness</w:t>
            </w:r>
            <w:r w:rsidR="00662BCC" w:rsidRPr="004F56F2">
              <w:rPr>
                <w:rFonts w:ascii="Arial" w:hAnsi="Arial" w:cs="Arial"/>
                <w:color w:val="000000"/>
                <w:sz w:val="22"/>
                <w:szCs w:val="22"/>
              </w:rPr>
              <w:t>.</w:t>
            </w:r>
          </w:p>
        </w:tc>
        <w:tc>
          <w:tcPr>
            <w:tcW w:w="1137" w:type="pct"/>
          </w:tcPr>
          <w:p w14:paraId="03DEBCDF"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30069F7" w14:textId="77777777" w:rsidR="00353050" w:rsidRPr="004F56F2" w:rsidRDefault="00662BC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 </w:t>
            </w:r>
          </w:p>
          <w:p w14:paraId="11EDEFFE"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1C8CC8"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51C6A0"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AC8F039" w14:textId="77777777" w:rsidTr="00F4404F">
        <w:trPr>
          <w:cantSplit/>
        </w:trPr>
        <w:tc>
          <w:tcPr>
            <w:tcW w:w="1591" w:type="pct"/>
            <w:vMerge/>
            <w:shd w:val="clear" w:color="auto" w:fill="D9D9D9"/>
          </w:tcPr>
          <w:p w14:paraId="661F624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5D092743"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34126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FB2C3D2"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80F374A"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F2FB9AA" w14:textId="77777777" w:rsidTr="00F4404F">
        <w:trPr>
          <w:cantSplit/>
        </w:trPr>
        <w:tc>
          <w:tcPr>
            <w:tcW w:w="1591" w:type="pct"/>
            <w:vMerge/>
            <w:shd w:val="clear" w:color="auto" w:fill="D9D9D9"/>
          </w:tcPr>
          <w:p w14:paraId="59B4621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7825079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3FA02A61"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7E86A9DF"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FD50774" w14:textId="77777777" w:rsidTr="00F4404F">
        <w:trPr>
          <w:cantSplit/>
        </w:trPr>
        <w:tc>
          <w:tcPr>
            <w:tcW w:w="1591" w:type="pct"/>
            <w:vMerge w:val="restart"/>
            <w:shd w:val="clear" w:color="auto" w:fill="D9D9D9"/>
          </w:tcPr>
          <w:p w14:paraId="34F266BB" w14:textId="77777777" w:rsidR="0035305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 chair of the board does not chair and is not a member of the committee responsible for audit, nor does the chair of the board chair the committee responsible for remuneration</w:t>
            </w:r>
            <w:r w:rsidR="00662BCC" w:rsidRPr="004F56F2">
              <w:rPr>
                <w:rFonts w:ascii="Arial" w:hAnsi="Arial" w:cs="Arial"/>
                <w:color w:val="000000"/>
                <w:sz w:val="22"/>
                <w:szCs w:val="22"/>
              </w:rPr>
              <w:t>.</w:t>
            </w:r>
          </w:p>
        </w:tc>
        <w:tc>
          <w:tcPr>
            <w:tcW w:w="1137" w:type="pct"/>
          </w:tcPr>
          <w:p w14:paraId="525BE1B5"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9EECB6D"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8FED2F0"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2EF1FD2"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A4A4F0"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9586985"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6056AD2D" w14:textId="77777777" w:rsidTr="00F4404F">
        <w:trPr>
          <w:cantSplit/>
        </w:trPr>
        <w:tc>
          <w:tcPr>
            <w:tcW w:w="1591" w:type="pct"/>
            <w:vMerge/>
            <w:shd w:val="clear" w:color="auto" w:fill="D9D9D9"/>
          </w:tcPr>
          <w:p w14:paraId="3A8BDBF6"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228238A5"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8C3E855"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EB4EF4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E4C4DEF"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0098282" w14:textId="77777777" w:rsidTr="00F4404F">
        <w:trPr>
          <w:cantSplit/>
        </w:trPr>
        <w:tc>
          <w:tcPr>
            <w:tcW w:w="1591" w:type="pct"/>
            <w:vMerge/>
            <w:shd w:val="clear" w:color="auto" w:fill="D9D9D9"/>
          </w:tcPr>
          <w:p w14:paraId="783E9201"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1374177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67B507AB"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26F42A5A"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39DD4DE1" w14:textId="77777777" w:rsidTr="00F4404F">
        <w:trPr>
          <w:cantSplit/>
        </w:trPr>
        <w:tc>
          <w:tcPr>
            <w:tcW w:w="1591" w:type="pct"/>
            <w:vMerge w:val="restart"/>
            <w:shd w:val="clear" w:color="auto" w:fill="D9D9D9"/>
          </w:tcPr>
          <w:p w14:paraId="07E07778" w14:textId="4BEAC00B" w:rsidR="00353050" w:rsidRPr="004F56F2" w:rsidRDefault="00662BCC" w:rsidP="00A46288">
            <w:pPr>
              <w:pStyle w:val="code-nest2"/>
              <w:keepNext/>
              <w:keepLines/>
              <w:numPr>
                <w:ilvl w:val="0"/>
                <w:numId w:val="39"/>
              </w:numPr>
              <w:tabs>
                <w:tab w:val="clear" w:pos="960"/>
                <w:tab w:val="clear" w:pos="1440"/>
                <w:tab w:val="clear" w:pos="1920"/>
              </w:tabs>
              <w:spacing w:before="40" w:after="40" w:line="264" w:lineRule="auto"/>
              <w:ind w:left="283" w:hanging="357"/>
              <w:rPr>
                <w:rFonts w:ascii="Arial" w:hAnsi="Arial" w:cs="Arial"/>
                <w:color w:val="000000"/>
                <w:sz w:val="22"/>
                <w:szCs w:val="22"/>
              </w:rPr>
            </w:pPr>
            <w:r w:rsidRPr="004F56F2">
              <w:rPr>
                <w:rFonts w:ascii="Arial" w:hAnsi="Arial" w:cs="Arial"/>
                <w:color w:val="000000"/>
                <w:sz w:val="22"/>
                <w:szCs w:val="22"/>
              </w:rPr>
              <w:t>Wh</w:t>
            </w:r>
            <w:r w:rsidR="00EB2D2A" w:rsidRPr="004F56F2">
              <w:rPr>
                <w:rFonts w:ascii="Arial" w:hAnsi="Arial" w:cs="Arial"/>
                <w:color w:val="000000"/>
                <w:sz w:val="22"/>
                <w:szCs w:val="22"/>
              </w:rPr>
              <w:t>ere there are executive board members, the board formally records and publishes policies about the role they play on the board and committees, and makes clear those matters for which they must leave the meeting, or not participate in debate or decision</w:t>
            </w:r>
            <w:r w:rsidR="00C373BD" w:rsidRPr="004F56F2">
              <w:rPr>
                <w:rFonts w:ascii="Arial" w:hAnsi="Arial" w:cs="Arial"/>
                <w:color w:val="000000"/>
                <w:sz w:val="22"/>
                <w:szCs w:val="22"/>
              </w:rPr>
              <w:t>-</w:t>
            </w:r>
            <w:r w:rsidR="00EB2D2A" w:rsidRPr="004F56F2">
              <w:rPr>
                <w:rFonts w:ascii="Arial" w:hAnsi="Arial" w:cs="Arial"/>
                <w:color w:val="000000"/>
                <w:sz w:val="22"/>
                <w:szCs w:val="22"/>
              </w:rPr>
              <w:t>making.</w:t>
            </w:r>
          </w:p>
        </w:tc>
        <w:tc>
          <w:tcPr>
            <w:tcW w:w="1137" w:type="pct"/>
          </w:tcPr>
          <w:p w14:paraId="4953D996" w14:textId="77777777" w:rsidR="00353050" w:rsidRPr="004F56F2" w:rsidRDefault="00353050" w:rsidP="00A46288">
            <w:pPr>
              <w:pStyle w:val="code-body"/>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CF3052" w14:textId="77777777" w:rsidR="00353050" w:rsidRPr="004F56F2" w:rsidRDefault="004E43B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77D7F7A" w14:textId="77777777" w:rsidR="00353050" w:rsidRPr="004F56F2" w:rsidRDefault="0035305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901BF3" w14:textId="77777777" w:rsidR="00353050" w:rsidRPr="004F56F2" w:rsidRDefault="0035305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8D0EB2" w14:textId="77777777" w:rsidR="00353050" w:rsidRPr="004F56F2" w:rsidRDefault="004E43B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9799F34" w14:textId="77777777" w:rsidR="00353050" w:rsidRPr="004F56F2" w:rsidRDefault="0035305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3FEA2438" w14:textId="77777777" w:rsidTr="00F4404F">
        <w:trPr>
          <w:cantSplit/>
        </w:trPr>
        <w:tc>
          <w:tcPr>
            <w:tcW w:w="1591" w:type="pct"/>
            <w:vMerge/>
            <w:shd w:val="clear" w:color="auto" w:fill="D9D9D9"/>
          </w:tcPr>
          <w:p w14:paraId="7A018F3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28E0596C"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D3444C"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0EFFD1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71CC266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701F3775" w14:textId="77777777" w:rsidTr="00F4404F">
        <w:trPr>
          <w:cantSplit/>
        </w:trPr>
        <w:tc>
          <w:tcPr>
            <w:tcW w:w="1591" w:type="pct"/>
            <w:vMerge/>
            <w:shd w:val="clear" w:color="auto" w:fill="D9D9D9"/>
          </w:tcPr>
          <w:p w14:paraId="147C5A4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01A018C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75E372F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31BE646B"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322F9C6" w14:textId="77777777" w:rsidTr="00F4404F">
        <w:trPr>
          <w:cantSplit/>
        </w:trPr>
        <w:tc>
          <w:tcPr>
            <w:tcW w:w="1591" w:type="pct"/>
            <w:vMerge w:val="restart"/>
            <w:shd w:val="clear" w:color="auto" w:fill="D9D9D9"/>
          </w:tcPr>
          <w:p w14:paraId="789F747E" w14:textId="7B738839" w:rsidR="00A370F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 roles of chair of the board and standing committees (and those of vice chair or senior independent director as applicable) are not held by an executive.</w:t>
            </w:r>
          </w:p>
        </w:tc>
        <w:tc>
          <w:tcPr>
            <w:tcW w:w="1137" w:type="pct"/>
          </w:tcPr>
          <w:p w14:paraId="184502AF"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A849F42"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DE7CD8"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E684A74"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FD11C4"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49F6CF0"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DA3164F" w14:textId="77777777" w:rsidTr="00F4404F">
        <w:trPr>
          <w:cantSplit/>
        </w:trPr>
        <w:tc>
          <w:tcPr>
            <w:tcW w:w="1591" w:type="pct"/>
            <w:vMerge/>
            <w:shd w:val="clear" w:color="auto" w:fill="D9D9D9"/>
          </w:tcPr>
          <w:p w14:paraId="3FD4D874"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6380A478"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93270A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F178C94"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578FD8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3882ABC" w14:textId="77777777" w:rsidTr="00F4404F">
        <w:trPr>
          <w:cantSplit/>
        </w:trPr>
        <w:tc>
          <w:tcPr>
            <w:tcW w:w="1591" w:type="pct"/>
            <w:vMerge/>
            <w:shd w:val="clear" w:color="auto" w:fill="D9D9D9"/>
          </w:tcPr>
          <w:p w14:paraId="049BAE9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638695AC"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3D28E31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649DC47F"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F9A2CB9" w14:textId="77777777" w:rsidTr="00F4404F">
        <w:trPr>
          <w:cantSplit/>
        </w:trPr>
        <w:tc>
          <w:tcPr>
            <w:tcW w:w="1591" w:type="pct"/>
            <w:vMerge w:val="restart"/>
            <w:shd w:val="clear" w:color="auto" w:fill="D9D9D9"/>
          </w:tcPr>
          <w:p w14:paraId="69DC25AB" w14:textId="77777777" w:rsidR="0035305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Executives are not members of the committees responsible for nominations, remuneration or audit.</w:t>
            </w:r>
          </w:p>
        </w:tc>
        <w:tc>
          <w:tcPr>
            <w:tcW w:w="1137" w:type="pct"/>
          </w:tcPr>
          <w:p w14:paraId="3D9DF3E1"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FA1C1A6"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B8EDF03"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30E4A89"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64E3871"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1D83C9D"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08DE9D1" w14:textId="77777777" w:rsidTr="00F4404F">
        <w:trPr>
          <w:cantSplit/>
        </w:trPr>
        <w:tc>
          <w:tcPr>
            <w:tcW w:w="1591" w:type="pct"/>
            <w:vMerge/>
            <w:shd w:val="clear" w:color="auto" w:fill="D9D9D9"/>
          </w:tcPr>
          <w:p w14:paraId="68B29F4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279654F8"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D467B92"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3FF62D6"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177F7A92"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94ECD18" w14:textId="77777777" w:rsidTr="00F4404F">
        <w:trPr>
          <w:cantSplit/>
        </w:trPr>
        <w:tc>
          <w:tcPr>
            <w:tcW w:w="1591" w:type="pct"/>
            <w:vMerge/>
            <w:shd w:val="clear" w:color="auto" w:fill="D9D9D9"/>
          </w:tcPr>
          <w:p w14:paraId="2F4FA1F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1D0431B5"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44F3A51A"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5211A0B3"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9B99D70" w14:textId="77777777" w:rsidTr="00F4404F">
        <w:trPr>
          <w:cantSplit/>
        </w:trPr>
        <w:tc>
          <w:tcPr>
            <w:tcW w:w="1591" w:type="pct"/>
            <w:vMerge w:val="restart"/>
            <w:shd w:val="clear" w:color="auto" w:fill="D9D9D9"/>
          </w:tcPr>
          <w:p w14:paraId="2F1ED1EF" w14:textId="77777777" w:rsidR="001142B4"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There is a clear, documented framework setting out delegations to staff, committees and subsidiaries.</w:t>
            </w:r>
          </w:p>
        </w:tc>
        <w:tc>
          <w:tcPr>
            <w:tcW w:w="1137" w:type="pct"/>
          </w:tcPr>
          <w:p w14:paraId="4C688ADA"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1A39C8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CB9680C"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FD96F3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38DAA6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CE846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82D9A3B" w14:textId="77777777" w:rsidTr="00F4404F">
        <w:trPr>
          <w:cantSplit/>
        </w:trPr>
        <w:tc>
          <w:tcPr>
            <w:tcW w:w="1591" w:type="pct"/>
            <w:vMerge/>
            <w:shd w:val="clear" w:color="auto" w:fill="D9D9D9"/>
          </w:tcPr>
          <w:p w14:paraId="50D9928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5D616E9"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39BD64"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F23698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C93ABA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5B31FA5C" w14:textId="77777777" w:rsidTr="00F4404F">
        <w:trPr>
          <w:cantSplit/>
        </w:trPr>
        <w:tc>
          <w:tcPr>
            <w:tcW w:w="1591" w:type="pct"/>
            <w:vMerge/>
            <w:shd w:val="clear" w:color="auto" w:fill="D9D9D9"/>
          </w:tcPr>
          <w:p w14:paraId="0882C4D8"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C64C3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1679BB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CDE0B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38D4B59" w14:textId="77777777" w:rsidTr="00F4404F">
        <w:trPr>
          <w:cantSplit/>
        </w:trPr>
        <w:tc>
          <w:tcPr>
            <w:tcW w:w="1591" w:type="pct"/>
            <w:vMerge w:val="restart"/>
            <w:shd w:val="clear" w:color="auto" w:fill="D9D9D9"/>
          </w:tcPr>
          <w:p w14:paraId="1AE5FDBC" w14:textId="77777777" w:rsidR="001142B4" w:rsidRDefault="00495204"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3.2 </w:t>
            </w:r>
            <w:r w:rsidRPr="004F56F2">
              <w:rPr>
                <w:rFonts w:ascii="Arial" w:hAnsi="Arial" w:cs="Arial"/>
                <w:b/>
                <w:color w:val="000000"/>
                <w:sz w:val="22"/>
                <w:szCs w:val="22"/>
              </w:rPr>
              <w:t>Functions of the board</w:t>
            </w:r>
            <w:r w:rsidRPr="004F56F2">
              <w:rPr>
                <w:rFonts w:ascii="Arial" w:hAnsi="Arial" w:cs="Arial"/>
                <w:color w:val="000000"/>
                <w:sz w:val="22"/>
                <w:szCs w:val="22"/>
              </w:rPr>
              <w:t>: there is a record of the essential functions and other matters which are reserved for board decision and cannot be delegated. In addition to matters set out in law, statute, regulations and in the organisation’s constitution these include as a minimum:</w:t>
            </w:r>
          </w:p>
          <w:p w14:paraId="275E7244" w14:textId="56B939A9" w:rsidR="00A46288" w:rsidRPr="004F56F2" w:rsidRDefault="00A46288"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tcPr>
          <w:p w14:paraId="6D52622F"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C8D89D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CEE55E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613882"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2C1ADA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B3035D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3515EC6" w14:textId="77777777" w:rsidTr="00F4404F">
        <w:trPr>
          <w:cantSplit/>
        </w:trPr>
        <w:tc>
          <w:tcPr>
            <w:tcW w:w="1591" w:type="pct"/>
            <w:vMerge/>
            <w:shd w:val="clear" w:color="auto" w:fill="D9D9D9"/>
          </w:tcPr>
          <w:p w14:paraId="3E907D8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82DA3D3"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9F2BD6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059EE65"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1B4C77"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C0D48EE" w14:textId="77777777" w:rsidTr="00F4404F">
        <w:trPr>
          <w:cantSplit/>
        </w:trPr>
        <w:tc>
          <w:tcPr>
            <w:tcW w:w="1591" w:type="pct"/>
            <w:vMerge/>
            <w:shd w:val="clear" w:color="auto" w:fill="D9D9D9"/>
          </w:tcPr>
          <w:p w14:paraId="43ADC13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BD9913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4A62847"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64188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4382C9C" w14:textId="77777777" w:rsidTr="00F4404F">
        <w:trPr>
          <w:cantSplit/>
        </w:trPr>
        <w:tc>
          <w:tcPr>
            <w:tcW w:w="1591" w:type="pct"/>
            <w:vMerge w:val="restart"/>
            <w:shd w:val="clear" w:color="auto" w:fill="D9D9D9"/>
          </w:tcPr>
          <w:p w14:paraId="24B3CF85" w14:textId="1A3DFA54" w:rsidR="00A370F0" w:rsidRPr="004F56F2" w:rsidRDefault="001142B4"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495204" w:rsidRPr="004F56F2">
              <w:rPr>
                <w:rFonts w:ascii="Arial" w:hAnsi="Arial" w:cs="Arial"/>
                <w:color w:val="000000"/>
                <w:sz w:val="22"/>
                <w:szCs w:val="22"/>
              </w:rPr>
              <w:t>1</w:t>
            </w:r>
            <w:r w:rsidRPr="004F56F2">
              <w:rPr>
                <w:rFonts w:ascii="Arial" w:hAnsi="Arial" w:cs="Arial"/>
                <w:color w:val="000000"/>
                <w:sz w:val="22"/>
                <w:szCs w:val="22"/>
              </w:rPr>
              <w:t>)</w:t>
            </w:r>
            <w:r w:rsidR="00495204" w:rsidRPr="004F56F2">
              <w:rPr>
                <w:rFonts w:ascii="Arial" w:hAnsi="Arial" w:cs="Arial"/>
                <w:color w:val="000000"/>
                <w:sz w:val="22"/>
                <w:szCs w:val="22"/>
              </w:rPr>
              <w:t xml:space="preserve"> </w:t>
            </w:r>
            <w:r w:rsidR="00C373BD" w:rsidRPr="004F56F2">
              <w:rPr>
                <w:rFonts w:ascii="Arial" w:hAnsi="Arial" w:cs="Arial"/>
                <w:color w:val="000000"/>
                <w:sz w:val="22"/>
                <w:szCs w:val="22"/>
              </w:rPr>
              <w:t>S</w:t>
            </w:r>
            <w:r w:rsidR="00495204" w:rsidRPr="004F56F2">
              <w:rPr>
                <w:rFonts w:ascii="Arial" w:hAnsi="Arial" w:cs="Arial"/>
                <w:color w:val="000000"/>
                <w:sz w:val="22"/>
                <w:szCs w:val="22"/>
              </w:rPr>
              <w:t>etting and ensuring compliance with the values, vision, mission and strategic objectives of the organisation, ensuring its long</w:t>
            </w:r>
            <w:r w:rsidR="00C373BD" w:rsidRPr="004F56F2">
              <w:rPr>
                <w:rFonts w:ascii="Arial" w:hAnsi="Arial" w:cs="Arial"/>
                <w:color w:val="000000"/>
                <w:sz w:val="22"/>
                <w:szCs w:val="22"/>
              </w:rPr>
              <w:t>-</w:t>
            </w:r>
            <w:r w:rsidR="00495204" w:rsidRPr="004F56F2">
              <w:rPr>
                <w:rFonts w:ascii="Arial" w:hAnsi="Arial" w:cs="Arial"/>
                <w:color w:val="000000"/>
                <w:sz w:val="22"/>
                <w:szCs w:val="22"/>
              </w:rPr>
              <w:t>term success;</w:t>
            </w:r>
          </w:p>
        </w:tc>
        <w:tc>
          <w:tcPr>
            <w:tcW w:w="1137" w:type="pct"/>
          </w:tcPr>
          <w:p w14:paraId="212CDAF0"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0D7F6D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8246A4C"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0EAC3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F0B1A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DDD7757"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3DFC855" w14:textId="77777777" w:rsidTr="00F4404F">
        <w:trPr>
          <w:cantSplit/>
        </w:trPr>
        <w:tc>
          <w:tcPr>
            <w:tcW w:w="1591" w:type="pct"/>
            <w:vMerge/>
            <w:shd w:val="clear" w:color="auto" w:fill="D9D9D9"/>
          </w:tcPr>
          <w:p w14:paraId="4A1414A5"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F68CBB7"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25C1A26"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2640895"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AA21C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0EF45DF" w14:textId="77777777" w:rsidTr="00F4404F">
        <w:trPr>
          <w:cantSplit/>
        </w:trPr>
        <w:tc>
          <w:tcPr>
            <w:tcW w:w="1591" w:type="pct"/>
            <w:vMerge/>
            <w:shd w:val="clear" w:color="auto" w:fill="D9D9D9"/>
          </w:tcPr>
          <w:p w14:paraId="2B153F52"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92AE97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E4BF278"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A1B6D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EF55DB4" w14:textId="77777777" w:rsidTr="00F4404F">
        <w:trPr>
          <w:cantSplit/>
        </w:trPr>
        <w:tc>
          <w:tcPr>
            <w:tcW w:w="1591" w:type="pct"/>
            <w:vMerge w:val="restart"/>
            <w:shd w:val="clear" w:color="auto" w:fill="D9D9D9"/>
          </w:tcPr>
          <w:p w14:paraId="76583C99" w14:textId="53012530" w:rsidR="001142B4" w:rsidRPr="004F56F2" w:rsidRDefault="0049520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1142B4" w:rsidRPr="004F56F2">
              <w:rPr>
                <w:rStyle w:val="Char"/>
                <w:rFonts w:ascii="Arial" w:hAnsi="Arial" w:cs="Arial"/>
                <w:color w:val="000000"/>
                <w:sz w:val="22"/>
                <w:szCs w:val="22"/>
                <w:lang w:eastAsia="en-GB"/>
              </w:rPr>
              <w:t>2</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E</w:t>
            </w:r>
            <w:r w:rsidRPr="004F56F2">
              <w:rPr>
                <w:rFonts w:ascii="Arial" w:hAnsi="Arial" w:cs="Arial"/>
                <w:color w:val="000000"/>
                <w:sz w:val="22"/>
                <w:szCs w:val="22"/>
              </w:rPr>
              <w:t>stablishing a culture that is positive, focused on the needs of current and future residents, other customers and other key stakeholders, and embeds equality, diversity and inclusion in the organisation</w:t>
            </w:r>
            <w:r w:rsidR="00662BCC" w:rsidRPr="004F56F2">
              <w:rPr>
                <w:rFonts w:ascii="Arial" w:hAnsi="Arial" w:cs="Arial"/>
                <w:color w:val="000000"/>
                <w:sz w:val="22"/>
                <w:szCs w:val="22"/>
              </w:rPr>
              <w:t>;</w:t>
            </w:r>
          </w:p>
        </w:tc>
        <w:tc>
          <w:tcPr>
            <w:tcW w:w="1137" w:type="pct"/>
          </w:tcPr>
          <w:p w14:paraId="3219A974"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D868D8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DEF307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C23B56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0F203C9"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F87FCAD"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7517223" w14:textId="77777777" w:rsidTr="00F4404F">
        <w:trPr>
          <w:cantSplit/>
        </w:trPr>
        <w:tc>
          <w:tcPr>
            <w:tcW w:w="1591" w:type="pct"/>
            <w:vMerge/>
            <w:shd w:val="clear" w:color="auto" w:fill="D9D9D9"/>
          </w:tcPr>
          <w:p w14:paraId="1618889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63D36FD"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7366D8"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73D4BA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58B2D3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DCEA422" w14:textId="77777777" w:rsidTr="00F4404F">
        <w:trPr>
          <w:cantSplit/>
        </w:trPr>
        <w:tc>
          <w:tcPr>
            <w:tcW w:w="1591" w:type="pct"/>
            <w:vMerge/>
            <w:shd w:val="clear" w:color="auto" w:fill="D9D9D9"/>
          </w:tcPr>
          <w:p w14:paraId="0A94918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0A03979"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DC97E5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601CAD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C7D68E0" w14:textId="77777777" w:rsidTr="00F4404F">
        <w:trPr>
          <w:cantSplit/>
        </w:trPr>
        <w:tc>
          <w:tcPr>
            <w:tcW w:w="1591" w:type="pct"/>
            <w:vMerge w:val="restart"/>
            <w:shd w:val="clear" w:color="auto" w:fill="D9D9D9"/>
          </w:tcPr>
          <w:p w14:paraId="1B7B733C" w14:textId="6DFC789A" w:rsidR="001142B4"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1142B4" w:rsidRPr="004F56F2">
              <w:rPr>
                <w:rStyle w:val="Char"/>
                <w:rFonts w:ascii="Arial" w:hAnsi="Arial" w:cs="Arial"/>
                <w:color w:val="000000"/>
                <w:sz w:val="22"/>
                <w:szCs w:val="22"/>
                <w:lang w:eastAsia="en-GB"/>
              </w:rPr>
              <w:t>3</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E</w:t>
            </w:r>
            <w:r w:rsidRPr="004F56F2">
              <w:rPr>
                <w:rFonts w:ascii="Arial" w:hAnsi="Arial" w:cs="Arial"/>
                <w:color w:val="000000"/>
                <w:sz w:val="22"/>
                <w:szCs w:val="22"/>
              </w:rPr>
              <w:t>nsuring the organisation operates effectively, efficiently and economically;</w:t>
            </w:r>
          </w:p>
        </w:tc>
        <w:tc>
          <w:tcPr>
            <w:tcW w:w="1137" w:type="pct"/>
          </w:tcPr>
          <w:p w14:paraId="6A009831"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3DB700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464DF4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CD5BB59"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810D0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7DE0BF4"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29542F6" w14:textId="77777777" w:rsidTr="00F4404F">
        <w:trPr>
          <w:cantSplit/>
        </w:trPr>
        <w:tc>
          <w:tcPr>
            <w:tcW w:w="1591" w:type="pct"/>
            <w:vMerge/>
            <w:shd w:val="clear" w:color="auto" w:fill="D9D9D9"/>
          </w:tcPr>
          <w:p w14:paraId="722D666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2BDDE79"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90CA132"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490E1D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33E2E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5124B1F" w14:textId="77777777" w:rsidTr="00F4404F">
        <w:trPr>
          <w:cantSplit/>
        </w:trPr>
        <w:tc>
          <w:tcPr>
            <w:tcW w:w="1591" w:type="pct"/>
            <w:vMerge/>
            <w:shd w:val="clear" w:color="auto" w:fill="D9D9D9"/>
          </w:tcPr>
          <w:p w14:paraId="7336BF4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655779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7DA9414"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6FBF7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3AB30147" w14:textId="77777777" w:rsidTr="00F4404F">
        <w:trPr>
          <w:cantSplit/>
        </w:trPr>
        <w:tc>
          <w:tcPr>
            <w:tcW w:w="1591" w:type="pct"/>
            <w:vMerge w:val="restart"/>
            <w:shd w:val="clear" w:color="auto" w:fill="D9D9D9"/>
          </w:tcPr>
          <w:p w14:paraId="49D8B1E3" w14:textId="09ABA7CE" w:rsidR="00EF6A8E"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4</w:t>
            </w:r>
            <w:r w:rsidRPr="004F56F2">
              <w:rPr>
                <w:rStyle w:val="Char"/>
                <w:rFonts w:ascii="Arial" w:hAnsi="Arial" w:cs="Arial"/>
                <w:color w:val="000000"/>
                <w:sz w:val="22"/>
                <w:szCs w:val="22"/>
                <w:lang w:eastAsia="en-GB"/>
              </w:rPr>
              <w:t xml:space="preserve">) </w:t>
            </w:r>
            <w:r w:rsidR="00C373BD" w:rsidRPr="004F56F2">
              <w:rPr>
                <w:rStyle w:val="Char"/>
                <w:rFonts w:ascii="Arial" w:hAnsi="Arial" w:cs="Arial"/>
                <w:color w:val="000000"/>
                <w:sz w:val="22"/>
                <w:szCs w:val="22"/>
                <w:lang w:eastAsia="en-GB"/>
              </w:rPr>
              <w:t>P</w:t>
            </w:r>
            <w:r w:rsidRPr="004F56F2">
              <w:rPr>
                <w:rStyle w:val="Char"/>
                <w:rFonts w:ascii="Arial" w:hAnsi="Arial" w:cs="Arial"/>
                <w:color w:val="000000"/>
                <w:sz w:val="22"/>
                <w:szCs w:val="22"/>
                <w:lang w:eastAsia="en-GB"/>
              </w:rPr>
              <w:t>roviding oversight, support, direction and constructive challenge to the organisation’s chief executive and other executives;</w:t>
            </w:r>
          </w:p>
        </w:tc>
        <w:tc>
          <w:tcPr>
            <w:tcW w:w="1137" w:type="pct"/>
          </w:tcPr>
          <w:p w14:paraId="192D3233"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5EB951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9C4310E"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69AD6D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315133"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804C981"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11B97E1" w14:textId="77777777" w:rsidTr="00F4404F">
        <w:trPr>
          <w:cantSplit/>
        </w:trPr>
        <w:tc>
          <w:tcPr>
            <w:tcW w:w="1591" w:type="pct"/>
            <w:vMerge/>
            <w:shd w:val="clear" w:color="auto" w:fill="D9D9D9"/>
          </w:tcPr>
          <w:p w14:paraId="0044C91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9E3A8C9"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DCF05A7"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A18CFB3"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E505C7"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6CB76348" w14:textId="77777777" w:rsidTr="00F4404F">
        <w:trPr>
          <w:cantSplit/>
        </w:trPr>
        <w:tc>
          <w:tcPr>
            <w:tcW w:w="1591" w:type="pct"/>
            <w:vMerge/>
            <w:shd w:val="clear" w:color="auto" w:fill="D9D9D9"/>
          </w:tcPr>
          <w:p w14:paraId="4A9E84D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E5B919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9EDF58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F0E61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4A575CDF" w14:textId="77777777" w:rsidTr="00F4404F">
        <w:trPr>
          <w:cantSplit/>
        </w:trPr>
        <w:tc>
          <w:tcPr>
            <w:tcW w:w="1591" w:type="pct"/>
            <w:vMerge w:val="restart"/>
            <w:shd w:val="clear" w:color="auto" w:fill="D9D9D9"/>
          </w:tcPr>
          <w:p w14:paraId="5268AF13" w14:textId="3A0F47DB" w:rsidR="00A370F0"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5</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A</w:t>
            </w:r>
            <w:r w:rsidRPr="004F56F2">
              <w:rPr>
                <w:rFonts w:ascii="Arial" w:hAnsi="Arial" w:cs="Arial"/>
                <w:color w:val="000000"/>
                <w:sz w:val="22"/>
                <w:szCs w:val="22"/>
              </w:rPr>
              <w:t>ppointing and, if necessary, dismissing the chief executive;</w:t>
            </w:r>
          </w:p>
        </w:tc>
        <w:tc>
          <w:tcPr>
            <w:tcW w:w="1137" w:type="pct"/>
          </w:tcPr>
          <w:p w14:paraId="151157BA"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55F3CA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1A6DAD0"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92538F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07995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93C774"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CE72FD2" w14:textId="77777777" w:rsidTr="00F4404F">
        <w:trPr>
          <w:cantSplit/>
        </w:trPr>
        <w:tc>
          <w:tcPr>
            <w:tcW w:w="1591" w:type="pct"/>
            <w:vMerge/>
            <w:shd w:val="clear" w:color="auto" w:fill="D9D9D9"/>
          </w:tcPr>
          <w:p w14:paraId="1492A58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E56065"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2AFE48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0DFB13D"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9F5E09"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3D1C91E8" w14:textId="77777777" w:rsidTr="00F4404F">
        <w:trPr>
          <w:cantSplit/>
        </w:trPr>
        <w:tc>
          <w:tcPr>
            <w:tcW w:w="1591" w:type="pct"/>
            <w:vMerge/>
            <w:shd w:val="clear" w:color="auto" w:fill="D9D9D9"/>
          </w:tcPr>
          <w:p w14:paraId="4C22801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29951B7"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EE0C561"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00E34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443AFE43" w14:textId="77777777" w:rsidTr="00F4404F">
        <w:trPr>
          <w:cantSplit/>
        </w:trPr>
        <w:tc>
          <w:tcPr>
            <w:tcW w:w="1591" w:type="pct"/>
            <w:vMerge w:val="restart"/>
            <w:shd w:val="clear" w:color="auto" w:fill="D9D9D9"/>
          </w:tcPr>
          <w:p w14:paraId="0C164D13" w14:textId="5E1FA6EC" w:rsidR="00EF6A8E"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6</w:t>
            </w:r>
            <w:r w:rsidRPr="004F56F2">
              <w:rPr>
                <w:rStyle w:val="Char"/>
                <w:rFonts w:ascii="Arial" w:hAnsi="Arial" w:cs="Arial"/>
                <w:color w:val="000000"/>
                <w:sz w:val="22"/>
                <w:szCs w:val="22"/>
                <w:lang w:eastAsia="en-GB"/>
              </w:rPr>
              <w:t>)</w:t>
            </w:r>
            <w:r w:rsidR="00937B39" w:rsidRPr="004F56F2">
              <w:rPr>
                <w:rFonts w:ascii="Arial" w:hAnsi="Arial" w:cs="Arial"/>
                <w:color w:val="000000"/>
                <w:sz w:val="22"/>
                <w:szCs w:val="22"/>
              </w:rPr>
              <w:t xml:space="preserve"> </w:t>
            </w:r>
            <w:r w:rsidR="00C373BD" w:rsidRPr="004F56F2">
              <w:rPr>
                <w:rFonts w:ascii="Arial" w:hAnsi="Arial" w:cs="Arial"/>
                <w:color w:val="000000"/>
                <w:sz w:val="22"/>
                <w:szCs w:val="22"/>
              </w:rPr>
              <w:t>S</w:t>
            </w:r>
            <w:r w:rsidR="00937B39" w:rsidRPr="004F56F2">
              <w:rPr>
                <w:rFonts w:ascii="Arial" w:hAnsi="Arial" w:cs="Arial"/>
                <w:color w:val="000000"/>
                <w:sz w:val="22"/>
                <w:szCs w:val="22"/>
              </w:rPr>
              <w:t>atisfying itself as to the integrity of financial information, and setting and approving each year’s budget, business plan and annual accounts prior to publication;</w:t>
            </w:r>
          </w:p>
        </w:tc>
        <w:tc>
          <w:tcPr>
            <w:tcW w:w="1137" w:type="pct"/>
          </w:tcPr>
          <w:p w14:paraId="4E97805B"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5241494"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4362C5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D50A0E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939DC3D"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C308F2"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F6D58A5" w14:textId="77777777" w:rsidTr="00F4404F">
        <w:trPr>
          <w:cantSplit/>
        </w:trPr>
        <w:tc>
          <w:tcPr>
            <w:tcW w:w="1591" w:type="pct"/>
            <w:vMerge/>
            <w:shd w:val="clear" w:color="auto" w:fill="D9D9D9"/>
          </w:tcPr>
          <w:p w14:paraId="26391BB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7E93157"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816CC1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DA0875E"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275E20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248F65B7" w14:textId="77777777" w:rsidTr="00F4404F">
        <w:trPr>
          <w:cantSplit/>
        </w:trPr>
        <w:tc>
          <w:tcPr>
            <w:tcW w:w="1591" w:type="pct"/>
            <w:vMerge/>
            <w:shd w:val="clear" w:color="auto" w:fill="D9D9D9"/>
          </w:tcPr>
          <w:p w14:paraId="20EEA8E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ED38E1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4FF348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8F7BD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06BA3A0C" w14:textId="77777777" w:rsidTr="00F4404F">
        <w:trPr>
          <w:cantSplit/>
        </w:trPr>
        <w:tc>
          <w:tcPr>
            <w:tcW w:w="1591" w:type="pct"/>
            <w:vMerge w:val="restart"/>
            <w:shd w:val="clear" w:color="auto" w:fill="D9D9D9"/>
          </w:tcPr>
          <w:p w14:paraId="2B659775" w14:textId="6743DEDE" w:rsidR="0047280E" w:rsidRPr="004F56F2" w:rsidRDefault="00937B39"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7</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E</w:t>
            </w:r>
            <w:r w:rsidRPr="004F56F2">
              <w:rPr>
                <w:rFonts w:ascii="Arial" w:hAnsi="Arial" w:cs="Arial"/>
                <w:color w:val="000000"/>
                <w:sz w:val="22"/>
                <w:szCs w:val="22"/>
              </w:rPr>
              <w:t>stablishing, overseeing and regularly reviewing a framework of delegations to committees and staff;</w:t>
            </w:r>
          </w:p>
          <w:p w14:paraId="2C3DD933" w14:textId="48BA3A91" w:rsidR="0047280E" w:rsidRPr="004F56F2" w:rsidRDefault="0047280E"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5BC24A73"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7AEFE36"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F5B2EB1"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1B0450"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F81138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5D71129"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4B16B2E" w14:textId="77777777" w:rsidTr="00F4404F">
        <w:trPr>
          <w:cantSplit/>
        </w:trPr>
        <w:tc>
          <w:tcPr>
            <w:tcW w:w="1591" w:type="pct"/>
            <w:vMerge/>
            <w:shd w:val="clear" w:color="auto" w:fill="D9D9D9"/>
          </w:tcPr>
          <w:p w14:paraId="3151A44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417B09A"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BDECD00"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D6B56A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E86D2E"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09540808" w14:textId="77777777" w:rsidTr="00F4404F">
        <w:trPr>
          <w:cantSplit/>
        </w:trPr>
        <w:tc>
          <w:tcPr>
            <w:tcW w:w="1591" w:type="pct"/>
            <w:vMerge/>
            <w:shd w:val="clear" w:color="auto" w:fill="D9D9D9"/>
          </w:tcPr>
          <w:p w14:paraId="5569AC03"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1F8C2E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F5B2E7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812EE7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461C2E12" w14:textId="77777777" w:rsidTr="00F4404F">
        <w:trPr>
          <w:cantSplit/>
        </w:trPr>
        <w:tc>
          <w:tcPr>
            <w:tcW w:w="1591" w:type="pct"/>
            <w:vMerge w:val="restart"/>
            <w:shd w:val="clear" w:color="auto" w:fill="D9D9D9"/>
          </w:tcPr>
          <w:p w14:paraId="61B4615D" w14:textId="77777777" w:rsidR="00937B39" w:rsidRDefault="00C373BD" w:rsidP="00A46288">
            <w:pPr>
              <w:pStyle w:val="code-nest"/>
              <w:keepLines/>
              <w:numPr>
                <w:ilvl w:val="0"/>
                <w:numId w:val="2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E</w:t>
            </w:r>
            <w:r w:rsidR="00937B39" w:rsidRPr="004F56F2">
              <w:rPr>
                <w:rStyle w:val="Char"/>
                <w:rFonts w:ascii="Arial" w:hAnsi="Arial" w:cs="Arial"/>
                <w:color w:val="000000"/>
                <w:sz w:val="22"/>
                <w:szCs w:val="22"/>
                <w:lang w:eastAsia="en-GB"/>
              </w:rPr>
              <w:t>stablishing and overseeing control and risk management frameworks in order to safeguard the assets, compliance and reputation of the organisation;</w:t>
            </w:r>
          </w:p>
          <w:p w14:paraId="31A1FAE4"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60" w:firstLine="0"/>
              <w:rPr>
                <w:rStyle w:val="Char"/>
                <w:rFonts w:ascii="Arial" w:hAnsi="Arial" w:cs="Arial"/>
                <w:color w:val="000000"/>
                <w:sz w:val="22"/>
                <w:szCs w:val="22"/>
                <w:lang w:eastAsia="en-GB"/>
              </w:rPr>
            </w:pPr>
          </w:p>
          <w:p w14:paraId="05A13D31"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60" w:firstLine="0"/>
              <w:rPr>
                <w:rStyle w:val="Char"/>
                <w:rFonts w:ascii="Arial" w:hAnsi="Arial" w:cs="Arial"/>
                <w:color w:val="000000"/>
                <w:sz w:val="22"/>
                <w:szCs w:val="22"/>
                <w:lang w:eastAsia="en-GB"/>
              </w:rPr>
            </w:pPr>
          </w:p>
          <w:p w14:paraId="77C4CD7B" w14:textId="2E22BC5E" w:rsidR="00A46288" w:rsidRPr="004F56F2"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60" w:firstLine="0"/>
              <w:rPr>
                <w:rStyle w:val="Char"/>
                <w:rFonts w:ascii="Arial" w:hAnsi="Arial" w:cs="Arial"/>
                <w:color w:val="000000"/>
                <w:sz w:val="22"/>
                <w:szCs w:val="22"/>
                <w:lang w:eastAsia="en-GB"/>
              </w:rPr>
            </w:pPr>
          </w:p>
        </w:tc>
        <w:tc>
          <w:tcPr>
            <w:tcW w:w="1137" w:type="pct"/>
          </w:tcPr>
          <w:p w14:paraId="540BD8D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589FB4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979D0D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14CF60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0887B56"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EF05C9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0AD6B30D" w14:textId="77777777" w:rsidTr="00F4404F">
        <w:trPr>
          <w:cantSplit/>
        </w:trPr>
        <w:tc>
          <w:tcPr>
            <w:tcW w:w="1591" w:type="pct"/>
            <w:vMerge/>
            <w:shd w:val="clear" w:color="auto" w:fill="D9D9D9"/>
          </w:tcPr>
          <w:p w14:paraId="42204AF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BE9E609"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72AD97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1E556D1"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40465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77899353" w14:textId="77777777" w:rsidTr="00F4404F">
        <w:trPr>
          <w:cantSplit/>
        </w:trPr>
        <w:tc>
          <w:tcPr>
            <w:tcW w:w="1591" w:type="pct"/>
            <w:vMerge/>
            <w:shd w:val="clear" w:color="auto" w:fill="D9D9D9"/>
          </w:tcPr>
          <w:p w14:paraId="699FA57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9C3C8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0CA962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6F030B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176F73A1" w14:textId="77777777" w:rsidTr="00F4404F">
        <w:trPr>
          <w:cantSplit/>
        </w:trPr>
        <w:tc>
          <w:tcPr>
            <w:tcW w:w="1591" w:type="pct"/>
            <w:vMerge w:val="restart"/>
            <w:shd w:val="clear" w:color="auto" w:fill="D9D9D9"/>
          </w:tcPr>
          <w:p w14:paraId="73E5E164" w14:textId="7744812F" w:rsidR="00A370F0" w:rsidRPr="004F56F2" w:rsidRDefault="00C373BD" w:rsidP="00A46288">
            <w:pPr>
              <w:pStyle w:val="code-nest"/>
              <w:keepLines/>
              <w:numPr>
                <w:ilvl w:val="0"/>
                <w:numId w:val="2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H</w:t>
            </w:r>
            <w:r w:rsidR="00937B39" w:rsidRPr="004F56F2">
              <w:rPr>
                <w:rStyle w:val="Char"/>
                <w:rFonts w:ascii="Arial" w:hAnsi="Arial" w:cs="Arial"/>
                <w:color w:val="000000"/>
                <w:sz w:val="22"/>
                <w:szCs w:val="22"/>
                <w:lang w:eastAsia="en-GB"/>
              </w:rPr>
              <w:t>olding to account the organisation’s subsidiary boards, committees and senior staff for the exercise of any powers delegated to them</w:t>
            </w:r>
            <w:r w:rsidRPr="004F56F2">
              <w:rPr>
                <w:rStyle w:val="Char"/>
                <w:rFonts w:ascii="Arial" w:hAnsi="Arial" w:cs="Arial"/>
                <w:color w:val="000000"/>
                <w:sz w:val="22"/>
                <w:szCs w:val="22"/>
                <w:lang w:eastAsia="en-GB"/>
              </w:rPr>
              <w:t>.</w:t>
            </w:r>
          </w:p>
        </w:tc>
        <w:tc>
          <w:tcPr>
            <w:tcW w:w="1137" w:type="pct"/>
          </w:tcPr>
          <w:p w14:paraId="5504BE7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20C1F9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625CD5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342328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99554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E69AF1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35D2D000" w14:textId="77777777" w:rsidTr="00F4404F">
        <w:trPr>
          <w:cantSplit/>
        </w:trPr>
        <w:tc>
          <w:tcPr>
            <w:tcW w:w="1591" w:type="pct"/>
            <w:vMerge/>
            <w:shd w:val="clear" w:color="auto" w:fill="D9D9D9"/>
          </w:tcPr>
          <w:p w14:paraId="29B3B2A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DD91E88"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D75494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7883A9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3BEBD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23C923C6" w14:textId="77777777" w:rsidTr="00F4404F">
        <w:trPr>
          <w:cantSplit/>
        </w:trPr>
        <w:tc>
          <w:tcPr>
            <w:tcW w:w="1591" w:type="pct"/>
            <w:vMerge/>
            <w:shd w:val="clear" w:color="auto" w:fill="D9D9D9"/>
          </w:tcPr>
          <w:p w14:paraId="73825B6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AF867B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6B08CD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E18AD9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7BADB91E" w14:textId="77777777" w:rsidTr="00F4404F">
        <w:trPr>
          <w:cantSplit/>
        </w:trPr>
        <w:tc>
          <w:tcPr>
            <w:tcW w:w="1591" w:type="pct"/>
            <w:vMerge w:val="restart"/>
            <w:shd w:val="clear" w:color="auto" w:fill="D9D9D9"/>
          </w:tcPr>
          <w:p w14:paraId="766E1E3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3.3 </w:t>
            </w:r>
            <w:r w:rsidRPr="004F56F2">
              <w:rPr>
                <w:rStyle w:val="Char"/>
                <w:rFonts w:ascii="Arial" w:hAnsi="Arial" w:cs="Arial"/>
                <w:b/>
                <w:color w:val="000000"/>
                <w:sz w:val="22"/>
                <w:szCs w:val="22"/>
                <w:lang w:eastAsia="en-GB"/>
              </w:rPr>
              <w:t>Board composition</w:t>
            </w:r>
            <w:r w:rsidRPr="004F56F2">
              <w:rPr>
                <w:rStyle w:val="Char"/>
                <w:rFonts w:ascii="Arial" w:hAnsi="Arial" w:cs="Arial"/>
                <w:color w:val="000000"/>
                <w:sz w:val="22"/>
                <w:szCs w:val="22"/>
                <w:lang w:eastAsia="en-GB"/>
              </w:rPr>
              <w:t>: board members have the attributes and time needed to govern effectively, and each member exercises independent judgement in doing so</w:t>
            </w:r>
            <w:r w:rsidR="00662BCC" w:rsidRPr="004F56F2">
              <w:rPr>
                <w:rStyle w:val="Char"/>
                <w:rFonts w:ascii="Arial" w:hAnsi="Arial" w:cs="Arial"/>
                <w:color w:val="000000"/>
                <w:sz w:val="22"/>
                <w:szCs w:val="22"/>
                <w:lang w:eastAsia="en-GB"/>
              </w:rPr>
              <w:t>.</w:t>
            </w:r>
          </w:p>
        </w:tc>
        <w:tc>
          <w:tcPr>
            <w:tcW w:w="1137" w:type="pct"/>
          </w:tcPr>
          <w:p w14:paraId="7989580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501F15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693408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A1FA3A1"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D54BD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CBC76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5C38D113" w14:textId="77777777" w:rsidTr="00F4404F">
        <w:trPr>
          <w:cantSplit/>
        </w:trPr>
        <w:tc>
          <w:tcPr>
            <w:tcW w:w="1591" w:type="pct"/>
            <w:vMerge/>
            <w:shd w:val="clear" w:color="auto" w:fill="D9D9D9"/>
          </w:tcPr>
          <w:p w14:paraId="52A3BA0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E24310C"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7A946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29BA40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7F1A44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1CF10217" w14:textId="77777777" w:rsidTr="00F4404F">
        <w:trPr>
          <w:cantSplit/>
        </w:trPr>
        <w:tc>
          <w:tcPr>
            <w:tcW w:w="1591" w:type="pct"/>
            <w:vMerge/>
            <w:shd w:val="clear" w:color="auto" w:fill="D9D9D9"/>
          </w:tcPr>
          <w:p w14:paraId="0AB99B1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D7FD5B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C3699D4"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B85DB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23BFAB9D" w14:textId="77777777" w:rsidTr="00F4404F">
        <w:trPr>
          <w:cantSplit/>
        </w:trPr>
        <w:tc>
          <w:tcPr>
            <w:tcW w:w="1591" w:type="pct"/>
            <w:vMerge w:val="restart"/>
            <w:shd w:val="clear" w:color="auto" w:fill="D9D9D9"/>
          </w:tcPr>
          <w:p w14:paraId="64E9EB71" w14:textId="6E0BF87B" w:rsidR="0047280E" w:rsidRPr="004F56F2" w:rsidRDefault="00662BCC" w:rsidP="00A46288">
            <w:pPr>
              <w:pStyle w:val="code-nest"/>
              <w:keepNex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firstLine="0"/>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937B39" w:rsidRPr="00A370F0">
              <w:rPr>
                <w:rStyle w:val="Char"/>
                <w:rFonts w:ascii="Arial" w:hAnsi="Arial" w:cs="Arial"/>
                <w:color w:val="000000"/>
                <w:sz w:val="22"/>
                <w:szCs w:val="22"/>
                <w:lang w:eastAsia="en-GB"/>
              </w:rPr>
              <w:t>The organisation determines, documents and regularly reviews the board composition best suited to its needs; in the case of a group subsidiary, this may be a matter for the group parent</w:t>
            </w:r>
            <w:r w:rsidRPr="00A370F0">
              <w:rPr>
                <w:rStyle w:val="Char"/>
                <w:rFonts w:ascii="Arial" w:hAnsi="Arial" w:cs="Arial"/>
                <w:color w:val="000000"/>
                <w:sz w:val="22"/>
                <w:szCs w:val="22"/>
                <w:lang w:eastAsia="en-GB"/>
              </w:rPr>
              <w:t>.</w:t>
            </w:r>
          </w:p>
        </w:tc>
        <w:tc>
          <w:tcPr>
            <w:tcW w:w="1137" w:type="pct"/>
          </w:tcPr>
          <w:p w14:paraId="7CFA4C0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942A92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D60923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CD524C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F11BD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7C60BC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530F2792" w14:textId="77777777" w:rsidTr="00F4404F">
        <w:trPr>
          <w:cantSplit/>
        </w:trPr>
        <w:tc>
          <w:tcPr>
            <w:tcW w:w="1591" w:type="pct"/>
            <w:vMerge/>
            <w:shd w:val="clear" w:color="auto" w:fill="D9D9D9"/>
          </w:tcPr>
          <w:p w14:paraId="0B276E5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2C0E450"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D038956"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BB86B8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020F3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46CC4910" w14:textId="77777777" w:rsidTr="00F4404F">
        <w:trPr>
          <w:cantSplit/>
        </w:trPr>
        <w:tc>
          <w:tcPr>
            <w:tcW w:w="1591" w:type="pct"/>
            <w:vMerge/>
            <w:shd w:val="clear" w:color="auto" w:fill="D9D9D9"/>
          </w:tcPr>
          <w:p w14:paraId="076DDD7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CD6C8E6"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6E5D3C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FA6A4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1369E79E" w14:textId="77777777" w:rsidTr="00F4404F">
        <w:trPr>
          <w:cantSplit/>
        </w:trPr>
        <w:tc>
          <w:tcPr>
            <w:tcW w:w="1591" w:type="pct"/>
            <w:vMerge w:val="restart"/>
            <w:shd w:val="clear" w:color="auto" w:fill="D9D9D9"/>
          </w:tcPr>
          <w:p w14:paraId="6B7D12C9" w14:textId="77777777" w:rsidR="00937B39" w:rsidRDefault="00662BCC" w:rsidP="00A46288">
            <w:pPr>
              <w:pStyle w:val="code-nes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937B39" w:rsidRPr="004F56F2">
              <w:rPr>
                <w:rStyle w:val="Char"/>
                <w:rFonts w:ascii="Arial" w:hAnsi="Arial" w:cs="Arial"/>
                <w:color w:val="000000"/>
                <w:sz w:val="22"/>
                <w:szCs w:val="22"/>
                <w:lang w:eastAsia="en-GB"/>
              </w:rPr>
              <w:t xml:space="preserve">The </w:t>
            </w:r>
            <w:r w:rsidR="00C373BD" w:rsidRPr="004F56F2">
              <w:rPr>
                <w:rStyle w:val="Char"/>
                <w:rFonts w:ascii="Arial" w:hAnsi="Arial" w:cs="Arial"/>
                <w:color w:val="000000"/>
                <w:sz w:val="22"/>
                <w:szCs w:val="22"/>
                <w:lang w:eastAsia="en-GB"/>
              </w:rPr>
              <w:t>b</w:t>
            </w:r>
            <w:r w:rsidR="00937B39" w:rsidRPr="004F56F2">
              <w:rPr>
                <w:rStyle w:val="Char"/>
                <w:rFonts w:ascii="Arial" w:hAnsi="Arial" w:cs="Arial"/>
                <w:color w:val="000000"/>
                <w:sz w:val="22"/>
                <w:szCs w:val="22"/>
                <w:lang w:eastAsia="en-GB"/>
              </w:rPr>
              <w:t>oard has between five and 12 members, including and co-optees and executive members</w:t>
            </w:r>
            <w:r w:rsidRPr="004F56F2">
              <w:rPr>
                <w:rStyle w:val="Char"/>
                <w:rFonts w:ascii="Arial" w:hAnsi="Arial" w:cs="Arial"/>
                <w:color w:val="000000"/>
                <w:sz w:val="22"/>
                <w:szCs w:val="22"/>
                <w:lang w:eastAsia="en-GB"/>
              </w:rPr>
              <w:t>.</w:t>
            </w:r>
          </w:p>
          <w:p w14:paraId="050878CF"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46E64D2"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4737630"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61BBCC9" w14:textId="0A1EA382" w:rsidR="00A46288" w:rsidRPr="004F56F2"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12639E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288D07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5B2A59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186B64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0C4D6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0394A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3718738E" w14:textId="77777777" w:rsidTr="00F4404F">
        <w:trPr>
          <w:cantSplit/>
        </w:trPr>
        <w:tc>
          <w:tcPr>
            <w:tcW w:w="1591" w:type="pct"/>
            <w:vMerge/>
            <w:shd w:val="clear" w:color="auto" w:fill="D9D9D9"/>
          </w:tcPr>
          <w:p w14:paraId="60E746E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398EA96"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C6C32F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DEC099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338DA3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2ECE458F" w14:textId="77777777" w:rsidTr="00F4404F">
        <w:trPr>
          <w:cantSplit/>
        </w:trPr>
        <w:tc>
          <w:tcPr>
            <w:tcW w:w="1591" w:type="pct"/>
            <w:vMerge/>
            <w:shd w:val="clear" w:color="auto" w:fill="D9D9D9"/>
          </w:tcPr>
          <w:p w14:paraId="4015E6E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34908D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3E5B5F1"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81A61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6BDD981" w14:textId="77777777" w:rsidTr="00F4404F">
        <w:trPr>
          <w:cantSplit/>
        </w:trPr>
        <w:tc>
          <w:tcPr>
            <w:tcW w:w="1591" w:type="pct"/>
            <w:vMerge w:val="restart"/>
            <w:shd w:val="clear" w:color="auto" w:fill="D9D9D9"/>
          </w:tcPr>
          <w:p w14:paraId="3A4F3A11" w14:textId="15B52884" w:rsidR="00A370F0" w:rsidRPr="004F56F2" w:rsidRDefault="00662BCC" w:rsidP="00A46288">
            <w:pPr>
              <w:pStyle w:val="code-nes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Executive board members, if appointed, are in a minority on the board and in the quorum for a board meeting</w:t>
            </w:r>
            <w:r w:rsidRPr="004F56F2">
              <w:rPr>
                <w:rStyle w:val="Char"/>
                <w:rFonts w:ascii="Arial" w:hAnsi="Arial" w:cs="Arial"/>
                <w:color w:val="000000"/>
                <w:sz w:val="22"/>
                <w:szCs w:val="22"/>
                <w:lang w:eastAsia="en-GB"/>
              </w:rPr>
              <w:t>.</w:t>
            </w:r>
            <w:r w:rsidR="00D12B46" w:rsidRPr="004F56F2">
              <w:rPr>
                <w:rStyle w:val="Char"/>
                <w:rFonts w:ascii="Arial" w:hAnsi="Arial" w:cs="Arial"/>
                <w:color w:val="000000"/>
                <w:sz w:val="22"/>
                <w:szCs w:val="22"/>
                <w:lang w:eastAsia="en-GB"/>
              </w:rPr>
              <w:t xml:space="preserve"> </w:t>
            </w:r>
          </w:p>
        </w:tc>
        <w:tc>
          <w:tcPr>
            <w:tcW w:w="1137" w:type="pct"/>
          </w:tcPr>
          <w:p w14:paraId="0C7384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69ECE4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55D546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7C245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D8A585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F6D14A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D7A9E12" w14:textId="77777777" w:rsidTr="00F4404F">
        <w:trPr>
          <w:cantSplit/>
        </w:trPr>
        <w:tc>
          <w:tcPr>
            <w:tcW w:w="1591" w:type="pct"/>
            <w:vMerge/>
            <w:shd w:val="clear" w:color="auto" w:fill="D9D9D9"/>
          </w:tcPr>
          <w:p w14:paraId="5C4E025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7BD2464"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29E72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8964A7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B39C2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996C9BC" w14:textId="77777777" w:rsidTr="00F4404F">
        <w:trPr>
          <w:cantSplit/>
        </w:trPr>
        <w:tc>
          <w:tcPr>
            <w:tcW w:w="1591" w:type="pct"/>
            <w:vMerge/>
            <w:shd w:val="clear" w:color="auto" w:fill="D9D9D9"/>
          </w:tcPr>
          <w:p w14:paraId="240EF5D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CF97EF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A887F0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7D28E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89C1945" w14:textId="77777777" w:rsidTr="00F4404F">
        <w:trPr>
          <w:cantSplit/>
        </w:trPr>
        <w:tc>
          <w:tcPr>
            <w:tcW w:w="1591" w:type="pct"/>
            <w:vMerge w:val="restart"/>
            <w:shd w:val="clear" w:color="auto" w:fill="D9D9D9"/>
          </w:tcPr>
          <w:p w14:paraId="08C60465" w14:textId="7C0B205A" w:rsidR="00D12B46" w:rsidRPr="004F56F2" w:rsidRDefault="00662BCC" w:rsidP="00A46288">
            <w:pPr>
              <w:pStyle w:val="code-nes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There is a dedicated senior board member (normally a vice</w:t>
            </w:r>
            <w:r w:rsidR="00C373BD" w:rsidRPr="004F56F2">
              <w:rPr>
                <w:rStyle w:val="Char"/>
                <w:rFonts w:ascii="Arial" w:hAnsi="Arial" w:cs="Arial"/>
                <w:color w:val="000000"/>
                <w:sz w:val="22"/>
                <w:szCs w:val="22"/>
                <w:lang w:eastAsia="en-GB"/>
              </w:rPr>
              <w:t>-</w:t>
            </w:r>
            <w:r w:rsidR="00D12B46" w:rsidRPr="004F56F2">
              <w:rPr>
                <w:rStyle w:val="Char"/>
                <w:rFonts w:ascii="Arial" w:hAnsi="Arial" w:cs="Arial"/>
                <w:color w:val="000000"/>
                <w:sz w:val="22"/>
                <w:szCs w:val="22"/>
                <w:lang w:eastAsia="en-GB"/>
              </w:rPr>
              <w:t>chair or senior independent director) with duties that include appraisal of the chair and assisting the chair to ensure the effectiveness of the board</w:t>
            </w:r>
            <w:r w:rsidR="00677D68" w:rsidRPr="004F56F2">
              <w:rPr>
                <w:rStyle w:val="Char"/>
                <w:rFonts w:ascii="Arial" w:hAnsi="Arial" w:cs="Arial"/>
                <w:color w:val="000000"/>
                <w:sz w:val="22"/>
                <w:szCs w:val="22"/>
                <w:lang w:eastAsia="en-GB"/>
              </w:rPr>
              <w:t>.</w:t>
            </w:r>
          </w:p>
        </w:tc>
        <w:tc>
          <w:tcPr>
            <w:tcW w:w="1137" w:type="pct"/>
          </w:tcPr>
          <w:p w14:paraId="2FA35B0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8E7E83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3C3990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1D2C41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B872D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81A00C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D2FDEBC" w14:textId="77777777" w:rsidTr="00F4404F">
        <w:trPr>
          <w:cantSplit/>
        </w:trPr>
        <w:tc>
          <w:tcPr>
            <w:tcW w:w="1591" w:type="pct"/>
            <w:vMerge/>
            <w:shd w:val="clear" w:color="auto" w:fill="D9D9D9"/>
          </w:tcPr>
          <w:p w14:paraId="1782638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0301406"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F7CDA9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3DA6D0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94B6A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09C6299" w14:textId="77777777" w:rsidTr="00F4404F">
        <w:trPr>
          <w:cantSplit/>
        </w:trPr>
        <w:tc>
          <w:tcPr>
            <w:tcW w:w="1591" w:type="pct"/>
            <w:vMerge/>
            <w:shd w:val="clear" w:color="auto" w:fill="D9D9D9"/>
          </w:tcPr>
          <w:p w14:paraId="3080C9C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7CAD93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BFD37E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C576A7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56D007A" w14:textId="77777777" w:rsidTr="00F4404F">
        <w:trPr>
          <w:cantSplit/>
        </w:trPr>
        <w:tc>
          <w:tcPr>
            <w:tcW w:w="1591" w:type="pct"/>
            <w:vMerge w:val="restart"/>
            <w:shd w:val="clear" w:color="auto" w:fill="D9D9D9"/>
          </w:tcPr>
          <w:p w14:paraId="2A7F5BB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3.4 </w:t>
            </w:r>
            <w:r w:rsidRPr="004F56F2">
              <w:rPr>
                <w:rStyle w:val="Char"/>
                <w:rFonts w:ascii="Arial" w:hAnsi="Arial" w:cs="Arial"/>
                <w:b/>
                <w:color w:val="000000"/>
                <w:sz w:val="22"/>
                <w:szCs w:val="22"/>
                <w:lang w:eastAsia="en-GB"/>
              </w:rPr>
              <w:t>Board election, selection and appointment</w:t>
            </w:r>
            <w:r w:rsidRPr="004F56F2">
              <w:rPr>
                <w:rStyle w:val="Char"/>
                <w:rFonts w:ascii="Arial" w:hAnsi="Arial" w:cs="Arial"/>
                <w:color w:val="000000"/>
                <w:sz w:val="22"/>
                <w:szCs w:val="22"/>
                <w:lang w:eastAsia="en-GB"/>
              </w:rPr>
              <w:t>: the board has a diverse membership with the collective skills and attributes needed to govern effectively</w:t>
            </w:r>
            <w:r w:rsidR="00677D68" w:rsidRPr="004F56F2">
              <w:rPr>
                <w:rStyle w:val="Char"/>
                <w:rFonts w:ascii="Arial" w:hAnsi="Arial" w:cs="Arial"/>
                <w:color w:val="000000"/>
                <w:sz w:val="22"/>
                <w:szCs w:val="22"/>
                <w:lang w:eastAsia="en-GB"/>
              </w:rPr>
              <w:t>.</w:t>
            </w:r>
          </w:p>
        </w:tc>
        <w:tc>
          <w:tcPr>
            <w:tcW w:w="1137" w:type="pct"/>
          </w:tcPr>
          <w:p w14:paraId="72EEC7B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D7156F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022B36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483BB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2702F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7AA904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C40D925" w14:textId="77777777" w:rsidTr="00F4404F">
        <w:trPr>
          <w:cantSplit/>
        </w:trPr>
        <w:tc>
          <w:tcPr>
            <w:tcW w:w="1591" w:type="pct"/>
            <w:vMerge/>
            <w:shd w:val="clear" w:color="auto" w:fill="D9D9D9"/>
          </w:tcPr>
          <w:p w14:paraId="21B833B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2A3F24E"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6936E7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1023DD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0B8D8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4E4AE5E" w14:textId="77777777" w:rsidTr="00F4404F">
        <w:trPr>
          <w:cantSplit/>
        </w:trPr>
        <w:tc>
          <w:tcPr>
            <w:tcW w:w="1591" w:type="pct"/>
            <w:vMerge/>
            <w:shd w:val="clear" w:color="auto" w:fill="D9D9D9"/>
          </w:tcPr>
          <w:p w14:paraId="7ED7325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0B2FB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D689F0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1A8698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611C929" w14:textId="77777777" w:rsidTr="00F4404F">
        <w:trPr>
          <w:cantSplit/>
        </w:trPr>
        <w:tc>
          <w:tcPr>
            <w:tcW w:w="1591" w:type="pct"/>
            <w:vMerge w:val="restart"/>
            <w:shd w:val="clear" w:color="auto" w:fill="D9D9D9"/>
          </w:tcPr>
          <w:p w14:paraId="18CE73BE" w14:textId="77777777" w:rsidR="00D12B46" w:rsidRDefault="00D12B46" w:rsidP="00A46288">
            <w:pPr>
              <w:pStyle w:val="code-nest"/>
              <w:keepNex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understands, states and regularly reviews the collective skills and attributes it requires to be effective.</w:t>
            </w:r>
          </w:p>
          <w:p w14:paraId="21C21432" w14:textId="6C89DF9C"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0544B27" w14:textId="77777777"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A2B609E"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44021594" w14:textId="2D8D8B72"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F02B46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5CFCFA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05DF34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F4B2B8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D0FAF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3875F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73DE43F" w14:textId="77777777" w:rsidTr="00F4404F">
        <w:trPr>
          <w:cantSplit/>
        </w:trPr>
        <w:tc>
          <w:tcPr>
            <w:tcW w:w="1591" w:type="pct"/>
            <w:vMerge/>
            <w:shd w:val="clear" w:color="auto" w:fill="D9D9D9"/>
          </w:tcPr>
          <w:p w14:paraId="035F1A9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28BCD86"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858702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3D2BC4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68D56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F2F8619" w14:textId="77777777" w:rsidTr="00F4404F">
        <w:trPr>
          <w:cantSplit/>
        </w:trPr>
        <w:tc>
          <w:tcPr>
            <w:tcW w:w="1591" w:type="pct"/>
            <w:vMerge/>
            <w:shd w:val="clear" w:color="auto" w:fill="D9D9D9"/>
          </w:tcPr>
          <w:p w14:paraId="0C69FEF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966CE1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7FC9D4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2A4F4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31C68ED" w14:textId="77777777" w:rsidTr="00F4404F">
        <w:trPr>
          <w:cantSplit/>
        </w:trPr>
        <w:tc>
          <w:tcPr>
            <w:tcW w:w="1591" w:type="pct"/>
            <w:vMerge w:val="restart"/>
            <w:shd w:val="clear" w:color="auto" w:fill="D9D9D9"/>
          </w:tcPr>
          <w:p w14:paraId="7D382EDE" w14:textId="792E8D5F" w:rsidR="0047280E"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D12B46" w:rsidRPr="00A370F0">
              <w:rPr>
                <w:rStyle w:val="Char"/>
                <w:rFonts w:ascii="Arial" w:hAnsi="Arial" w:cs="Arial"/>
                <w:color w:val="000000"/>
                <w:sz w:val="22"/>
                <w:szCs w:val="22"/>
                <w:lang w:eastAsia="en-GB"/>
              </w:rPr>
              <w:t>Prospective board and committee members undergo an open and merit-based assessment process to establish their suitability. Where the organisation’s constitution provides for one or more board members to be nominated by an external body, or directly elected, the organisation ensures that those coming forward have the necessary attributes and qualities, and that they are aware of the responsibilities of the role, including those of exercising independent judgement.</w:t>
            </w:r>
          </w:p>
        </w:tc>
        <w:tc>
          <w:tcPr>
            <w:tcW w:w="1137" w:type="pct"/>
          </w:tcPr>
          <w:p w14:paraId="6F6AE6E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329B15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1854D1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1EA65C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4EA27C"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BBC552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40BD3C8" w14:textId="77777777" w:rsidTr="00F4404F">
        <w:trPr>
          <w:cantSplit/>
        </w:trPr>
        <w:tc>
          <w:tcPr>
            <w:tcW w:w="1591" w:type="pct"/>
            <w:vMerge/>
            <w:shd w:val="clear" w:color="auto" w:fill="D9D9D9"/>
          </w:tcPr>
          <w:p w14:paraId="23F2342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DC8615D"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B4BFD6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D4569B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AF4FFF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476F85FE" w14:textId="77777777" w:rsidTr="00F4404F">
        <w:trPr>
          <w:cantSplit/>
        </w:trPr>
        <w:tc>
          <w:tcPr>
            <w:tcW w:w="1591" w:type="pct"/>
            <w:vMerge/>
            <w:shd w:val="clear" w:color="auto" w:fill="D9D9D9"/>
          </w:tcPr>
          <w:p w14:paraId="04C89CF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F3971A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9C95AD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CB002F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CED9815" w14:textId="77777777" w:rsidTr="00F4404F">
        <w:trPr>
          <w:cantSplit/>
        </w:trPr>
        <w:tc>
          <w:tcPr>
            <w:tcW w:w="1591" w:type="pct"/>
            <w:vMerge w:val="restart"/>
            <w:shd w:val="clear" w:color="auto" w:fill="D9D9D9"/>
          </w:tcPr>
          <w:p w14:paraId="1C743233" w14:textId="77777777" w:rsidR="00D12B46"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The membership of board and committees comprises people with diverse backgrounds and attributes, having regard to the diversity of the communities the organisation serves and in line with the organisation’s stated commitments to equality, diversity and inclusion.</w:t>
            </w:r>
          </w:p>
        </w:tc>
        <w:tc>
          <w:tcPr>
            <w:tcW w:w="1137" w:type="pct"/>
          </w:tcPr>
          <w:p w14:paraId="30B6889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5A326A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0EC30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45D1F7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8CE0FC"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EA00BB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8034B0E" w14:textId="77777777" w:rsidTr="00F4404F">
        <w:trPr>
          <w:cantSplit/>
        </w:trPr>
        <w:tc>
          <w:tcPr>
            <w:tcW w:w="1591" w:type="pct"/>
            <w:vMerge/>
            <w:shd w:val="clear" w:color="auto" w:fill="D9D9D9"/>
          </w:tcPr>
          <w:p w14:paraId="21F057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C5B10EB"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CA4BB4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6B227B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AAF19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B2B706D" w14:textId="77777777" w:rsidTr="00F4404F">
        <w:trPr>
          <w:cantSplit/>
        </w:trPr>
        <w:tc>
          <w:tcPr>
            <w:tcW w:w="1591" w:type="pct"/>
            <w:vMerge/>
            <w:shd w:val="clear" w:color="auto" w:fill="D9D9D9"/>
          </w:tcPr>
          <w:p w14:paraId="6163353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FD9D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D7FEC2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F93262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40582A3" w14:textId="77777777" w:rsidTr="00F4404F">
        <w:trPr>
          <w:cantSplit/>
        </w:trPr>
        <w:tc>
          <w:tcPr>
            <w:tcW w:w="1591" w:type="pct"/>
            <w:vMerge w:val="restart"/>
            <w:shd w:val="clear" w:color="auto" w:fill="D9D9D9"/>
          </w:tcPr>
          <w:p w14:paraId="6C84B94C" w14:textId="77777777" w:rsidR="00D12B46"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People with direct lived experience of (or particular insight into) the communities served by the organisation are meaningfully engaged in governance structures.</w:t>
            </w:r>
          </w:p>
        </w:tc>
        <w:tc>
          <w:tcPr>
            <w:tcW w:w="1137" w:type="pct"/>
          </w:tcPr>
          <w:p w14:paraId="3AC57F3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5AD21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DEC817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52EFC3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8E588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DE6A2E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BE9B00B" w14:textId="77777777" w:rsidTr="00F4404F">
        <w:trPr>
          <w:cantSplit/>
        </w:trPr>
        <w:tc>
          <w:tcPr>
            <w:tcW w:w="1591" w:type="pct"/>
            <w:vMerge/>
            <w:shd w:val="clear" w:color="auto" w:fill="D9D9D9"/>
          </w:tcPr>
          <w:p w14:paraId="1271A2E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C840D61"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1020D5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6C5B66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F3E01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C658121" w14:textId="77777777" w:rsidTr="00F4404F">
        <w:trPr>
          <w:cantSplit/>
        </w:trPr>
        <w:tc>
          <w:tcPr>
            <w:tcW w:w="1591" w:type="pct"/>
            <w:vMerge/>
            <w:shd w:val="clear" w:color="auto" w:fill="D9D9D9"/>
          </w:tcPr>
          <w:p w14:paraId="7F138B5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BD5271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49E79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D4648D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6DD6C76" w14:textId="77777777" w:rsidTr="00F4404F">
        <w:trPr>
          <w:cantSplit/>
        </w:trPr>
        <w:tc>
          <w:tcPr>
            <w:tcW w:w="1591" w:type="pct"/>
            <w:vMerge w:val="restart"/>
            <w:shd w:val="clear" w:color="auto" w:fill="D9D9D9"/>
          </w:tcPr>
          <w:p w14:paraId="7D178FB9" w14:textId="52C611F6" w:rsidR="0047280E" w:rsidRPr="004F56F2" w:rsidRDefault="00677D68" w:rsidP="00A46288">
            <w:pPr>
              <w:pStyle w:val="code-nest"/>
              <w:keepNex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D12B46" w:rsidRPr="00A370F0">
              <w:rPr>
                <w:rStyle w:val="Char"/>
                <w:rFonts w:ascii="Arial" w:hAnsi="Arial" w:cs="Arial"/>
                <w:color w:val="000000"/>
                <w:sz w:val="22"/>
                <w:szCs w:val="22"/>
                <w:lang w:eastAsia="en-GB"/>
              </w:rPr>
              <w:t>Shareholders who are not board members are supported and informed to play their proper constitutional role in the organisation’s governance and in particular in the election of board members.</w:t>
            </w:r>
          </w:p>
        </w:tc>
        <w:tc>
          <w:tcPr>
            <w:tcW w:w="1137" w:type="pct"/>
          </w:tcPr>
          <w:p w14:paraId="0BF1AA0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1140E0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96B13B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BDF050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D1B3D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8EC289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4EA6F5F1" w14:textId="77777777" w:rsidTr="00F4404F">
        <w:trPr>
          <w:cantSplit/>
        </w:trPr>
        <w:tc>
          <w:tcPr>
            <w:tcW w:w="1591" w:type="pct"/>
            <w:vMerge/>
            <w:shd w:val="clear" w:color="auto" w:fill="D9D9D9"/>
          </w:tcPr>
          <w:p w14:paraId="0796DBA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174BDDA"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6A4328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433592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0F1286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C96FFBB" w14:textId="77777777" w:rsidTr="00F4404F">
        <w:trPr>
          <w:cantSplit/>
        </w:trPr>
        <w:tc>
          <w:tcPr>
            <w:tcW w:w="1591" w:type="pct"/>
            <w:vMerge/>
            <w:shd w:val="clear" w:color="auto" w:fill="D9D9D9"/>
          </w:tcPr>
          <w:p w14:paraId="7635FD2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03EDDB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6CCE0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CF024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6B1CC20" w14:textId="77777777" w:rsidTr="00F4404F">
        <w:trPr>
          <w:cantSplit/>
        </w:trPr>
        <w:tc>
          <w:tcPr>
            <w:tcW w:w="1591" w:type="pct"/>
            <w:vMerge w:val="restart"/>
            <w:shd w:val="clear" w:color="auto" w:fill="D9D9D9"/>
          </w:tcPr>
          <w:p w14:paraId="47DDB400" w14:textId="77777777" w:rsidR="00D12B46"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The organisation annually publishes information about the appointment of new board members, and about the diversity, skills and attributes of all the board members.</w:t>
            </w:r>
          </w:p>
        </w:tc>
        <w:tc>
          <w:tcPr>
            <w:tcW w:w="1137" w:type="pct"/>
          </w:tcPr>
          <w:p w14:paraId="1F4F42A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EBC2A8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3B74EA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A5275C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7D23D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D4D30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7F7D814" w14:textId="77777777" w:rsidTr="00F4404F">
        <w:trPr>
          <w:cantSplit/>
        </w:trPr>
        <w:tc>
          <w:tcPr>
            <w:tcW w:w="1591" w:type="pct"/>
            <w:vMerge/>
            <w:shd w:val="clear" w:color="auto" w:fill="D9D9D9"/>
          </w:tcPr>
          <w:p w14:paraId="7DF0D41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B0683B4"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3F74D2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157DD4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D1069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4FD11F9" w14:textId="77777777" w:rsidTr="00F4404F">
        <w:trPr>
          <w:cantSplit/>
        </w:trPr>
        <w:tc>
          <w:tcPr>
            <w:tcW w:w="1591" w:type="pct"/>
            <w:vMerge/>
            <w:shd w:val="clear" w:color="auto" w:fill="D9D9D9"/>
          </w:tcPr>
          <w:p w14:paraId="2A295AB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F8939E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E801C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3C203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4CCD6C5" w14:textId="77777777" w:rsidTr="00F4404F">
        <w:trPr>
          <w:cantSplit/>
        </w:trPr>
        <w:tc>
          <w:tcPr>
            <w:tcW w:w="1591" w:type="pct"/>
            <w:vMerge w:val="restart"/>
            <w:shd w:val="clear" w:color="auto" w:fill="D9D9D9"/>
          </w:tcPr>
          <w:p w14:paraId="6BA7530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3.5 </w:t>
            </w:r>
            <w:r w:rsidRPr="004F56F2">
              <w:rPr>
                <w:rStyle w:val="Char"/>
                <w:rFonts w:ascii="Arial" w:hAnsi="Arial" w:cs="Arial"/>
                <w:b/>
                <w:color w:val="000000"/>
                <w:sz w:val="22"/>
                <w:szCs w:val="22"/>
                <w:lang w:eastAsia="en-GB"/>
              </w:rPr>
              <w:t>Committees</w:t>
            </w:r>
            <w:r w:rsidRPr="004F56F2">
              <w:rPr>
                <w:rStyle w:val="Char"/>
                <w:rFonts w:ascii="Arial" w:hAnsi="Arial" w:cs="Arial"/>
                <w:color w:val="000000"/>
                <w:sz w:val="22"/>
                <w:szCs w:val="22"/>
                <w:lang w:eastAsia="en-GB"/>
              </w:rPr>
              <w:t>: committees are established where the board determines that they will enable it to exercise more effective scrutiny, control or oversight of particular areas of the organisation’s activity.</w:t>
            </w:r>
          </w:p>
        </w:tc>
        <w:tc>
          <w:tcPr>
            <w:tcW w:w="1137" w:type="pct"/>
          </w:tcPr>
          <w:p w14:paraId="0D28F7A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7B19FD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44E546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C089D9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19300F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F993D2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611126B" w14:textId="77777777" w:rsidTr="00F4404F">
        <w:trPr>
          <w:cantSplit/>
        </w:trPr>
        <w:tc>
          <w:tcPr>
            <w:tcW w:w="1591" w:type="pct"/>
            <w:vMerge/>
            <w:shd w:val="clear" w:color="auto" w:fill="D9D9D9"/>
          </w:tcPr>
          <w:p w14:paraId="6157FAD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73FCC13"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84BBE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02AA12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75537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3F9CABD" w14:textId="77777777" w:rsidTr="00F4404F">
        <w:trPr>
          <w:cantSplit/>
        </w:trPr>
        <w:tc>
          <w:tcPr>
            <w:tcW w:w="1591" w:type="pct"/>
            <w:vMerge/>
            <w:shd w:val="clear" w:color="auto" w:fill="D9D9D9"/>
          </w:tcPr>
          <w:p w14:paraId="47FC603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803496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123320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E43394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0B250A32" w14:textId="77777777" w:rsidTr="00F4404F">
        <w:trPr>
          <w:cantSplit/>
        </w:trPr>
        <w:tc>
          <w:tcPr>
            <w:tcW w:w="1591" w:type="pct"/>
            <w:vMerge w:val="restart"/>
            <w:shd w:val="clear" w:color="auto" w:fill="D9D9D9"/>
          </w:tcPr>
          <w:p w14:paraId="4818EBFD" w14:textId="77777777" w:rsidR="0003289B" w:rsidRDefault="0003289B" w:rsidP="00A46288">
            <w:pPr>
              <w:pStyle w:val="code-nest"/>
              <w:keepLines/>
              <w:numPr>
                <w:ilvl w:val="0"/>
                <w:numId w:val="2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Each committee has formally recorded terms of reference approved by the board, and reports regularly to the board on its work and the exercise of any delegated authority.</w:t>
            </w:r>
          </w:p>
          <w:p w14:paraId="2331B7B4"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40E37C11" w14:textId="3CD3C4CD" w:rsidR="00A46288" w:rsidRPr="004F56F2"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721B75FC"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28A2E46"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A1DF24C"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9E5104B"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AF0069"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BAF9CF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3D521114" w14:textId="77777777" w:rsidTr="00F4404F">
        <w:trPr>
          <w:cantSplit/>
        </w:trPr>
        <w:tc>
          <w:tcPr>
            <w:tcW w:w="1591" w:type="pct"/>
            <w:vMerge/>
            <w:shd w:val="clear" w:color="auto" w:fill="D9D9D9"/>
          </w:tcPr>
          <w:p w14:paraId="2704D391"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F352C60" w14:textId="77777777" w:rsidR="0003289B" w:rsidRPr="004F56F2" w:rsidRDefault="000328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F462C0"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B7D2D99"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4B3C39"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417BF1E9" w14:textId="77777777" w:rsidTr="00F4404F">
        <w:trPr>
          <w:cantSplit/>
        </w:trPr>
        <w:tc>
          <w:tcPr>
            <w:tcW w:w="1591" w:type="pct"/>
            <w:vMerge/>
            <w:shd w:val="clear" w:color="auto" w:fill="D9D9D9"/>
          </w:tcPr>
          <w:p w14:paraId="1065F2DA"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2224CB8"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8E5F92C"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994EE0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4B9DFF58" w14:textId="77777777" w:rsidTr="00F4404F">
        <w:trPr>
          <w:cantSplit/>
        </w:trPr>
        <w:tc>
          <w:tcPr>
            <w:tcW w:w="1591" w:type="pct"/>
            <w:vMerge w:val="restart"/>
            <w:shd w:val="clear" w:color="auto" w:fill="D9D9D9"/>
          </w:tcPr>
          <w:p w14:paraId="4AFC450C" w14:textId="77777777" w:rsidR="0003289B" w:rsidRPr="004F56F2" w:rsidRDefault="00677D68" w:rsidP="00A46288">
            <w:pPr>
              <w:pStyle w:val="code-nest"/>
              <w:keepLines/>
              <w:numPr>
                <w:ilvl w:val="0"/>
                <w:numId w:val="2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03289B" w:rsidRPr="004F56F2">
              <w:rPr>
                <w:rStyle w:val="Char"/>
                <w:rFonts w:ascii="Arial" w:hAnsi="Arial" w:cs="Arial"/>
                <w:color w:val="000000"/>
                <w:sz w:val="22"/>
                <w:szCs w:val="22"/>
                <w:lang w:eastAsia="en-GB"/>
              </w:rPr>
              <w:t>The membership of committees is determined on the basis of the skills, attributes and diverse characteristics which the board determines are appropriate.</w:t>
            </w:r>
          </w:p>
        </w:tc>
        <w:tc>
          <w:tcPr>
            <w:tcW w:w="1137" w:type="pct"/>
          </w:tcPr>
          <w:p w14:paraId="4AF1A930"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3F46962"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27BB15D"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5011AE"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C31256"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6A323B7"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1FFBA61D" w14:textId="77777777" w:rsidTr="00F4404F">
        <w:trPr>
          <w:cantSplit/>
        </w:trPr>
        <w:tc>
          <w:tcPr>
            <w:tcW w:w="1591" w:type="pct"/>
            <w:vMerge/>
            <w:shd w:val="clear" w:color="auto" w:fill="D9D9D9"/>
          </w:tcPr>
          <w:p w14:paraId="0759AC70"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638F385" w14:textId="77777777" w:rsidR="0003289B" w:rsidRPr="004F56F2" w:rsidRDefault="000328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1E2FCF3"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C0EC2A2"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4D77D8"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55FBC313" w14:textId="77777777" w:rsidTr="00F4404F">
        <w:trPr>
          <w:cantSplit/>
        </w:trPr>
        <w:tc>
          <w:tcPr>
            <w:tcW w:w="1591" w:type="pct"/>
            <w:vMerge/>
            <w:shd w:val="clear" w:color="auto" w:fill="D9D9D9"/>
          </w:tcPr>
          <w:p w14:paraId="142057C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7D3BAA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0AC0782"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A8EF93"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2FE2D850" w14:textId="77777777" w:rsidTr="00F4404F">
        <w:trPr>
          <w:cantSplit/>
        </w:trPr>
        <w:tc>
          <w:tcPr>
            <w:tcW w:w="1591" w:type="pct"/>
            <w:vMerge w:val="restart"/>
            <w:shd w:val="clear" w:color="auto" w:fill="D9D9D9"/>
          </w:tcPr>
          <w:p w14:paraId="3677A6AA" w14:textId="77777777" w:rsidR="00ED2AFC" w:rsidRPr="004F56F2" w:rsidRDefault="00ED2AFC"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3.6 </w:t>
            </w:r>
            <w:r w:rsidRPr="004F56F2">
              <w:rPr>
                <w:rStyle w:val="Char"/>
                <w:rFonts w:ascii="Arial" w:hAnsi="Arial" w:cs="Arial"/>
                <w:b/>
                <w:color w:val="000000"/>
                <w:sz w:val="22"/>
                <w:szCs w:val="22"/>
                <w:lang w:eastAsia="en-GB"/>
              </w:rPr>
              <w:t>Board remuneration</w:t>
            </w:r>
            <w:r w:rsidRPr="004F56F2">
              <w:rPr>
                <w:rStyle w:val="Char"/>
                <w:rFonts w:ascii="Arial" w:hAnsi="Arial" w:cs="Arial"/>
                <w:color w:val="000000"/>
                <w:sz w:val="22"/>
                <w:szCs w:val="22"/>
                <w:lang w:eastAsia="en-GB"/>
              </w:rPr>
              <w:t>: organisations paying non-executive board members have an objective mechanism for setting payment levels. This will normally be the responsibility of a committee responsible for remuneration, using independent advice. Such payment is:</w:t>
            </w:r>
          </w:p>
        </w:tc>
        <w:tc>
          <w:tcPr>
            <w:tcW w:w="1137" w:type="pct"/>
          </w:tcPr>
          <w:p w14:paraId="27419DC7"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B4EA2DA"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2CA4A94"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59BF14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82E3C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A69976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586FE5DA" w14:textId="77777777" w:rsidTr="00F4404F">
        <w:trPr>
          <w:cantSplit/>
        </w:trPr>
        <w:tc>
          <w:tcPr>
            <w:tcW w:w="1591" w:type="pct"/>
            <w:vMerge/>
            <w:shd w:val="clear" w:color="auto" w:fill="D9D9D9"/>
          </w:tcPr>
          <w:p w14:paraId="2C9132E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959B5F5"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1A6582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5901247"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1A064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4745E449" w14:textId="77777777" w:rsidTr="00F4404F">
        <w:trPr>
          <w:cantSplit/>
        </w:trPr>
        <w:tc>
          <w:tcPr>
            <w:tcW w:w="1591" w:type="pct"/>
            <w:vMerge/>
            <w:shd w:val="clear" w:color="auto" w:fill="D9D9D9"/>
          </w:tcPr>
          <w:p w14:paraId="57D1B30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2CE4E1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F97935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FB49AA"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155881E" w14:textId="77777777" w:rsidTr="00F4404F">
        <w:trPr>
          <w:cantSplit/>
        </w:trPr>
        <w:tc>
          <w:tcPr>
            <w:tcW w:w="1591" w:type="pct"/>
            <w:vMerge w:val="restart"/>
            <w:shd w:val="clear" w:color="auto" w:fill="D9D9D9"/>
          </w:tcPr>
          <w:p w14:paraId="5F53A314" w14:textId="51E513C1" w:rsidR="00ED2AFC" w:rsidRPr="004F56F2" w:rsidRDefault="00ED2AFC"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C373BD" w:rsidRPr="004F56F2">
              <w:rPr>
                <w:rStyle w:val="Char"/>
                <w:rFonts w:ascii="Arial" w:hAnsi="Arial" w:cs="Arial"/>
                <w:color w:val="000000"/>
                <w:sz w:val="22"/>
                <w:szCs w:val="22"/>
                <w:lang w:eastAsia="en-GB"/>
              </w:rPr>
              <w:t>P</w:t>
            </w:r>
            <w:r w:rsidRPr="004F56F2">
              <w:rPr>
                <w:rStyle w:val="Char"/>
                <w:rFonts w:ascii="Arial" w:hAnsi="Arial" w:cs="Arial"/>
                <w:color w:val="000000"/>
                <w:sz w:val="22"/>
                <w:szCs w:val="22"/>
                <w:lang w:eastAsia="en-GB"/>
              </w:rPr>
              <w:t>ermitted by law and by the organisation’s own constitution;</w:t>
            </w:r>
          </w:p>
        </w:tc>
        <w:tc>
          <w:tcPr>
            <w:tcW w:w="1137" w:type="pct"/>
          </w:tcPr>
          <w:p w14:paraId="26A418F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5DDE3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C22F02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3649C0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C3A5A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DB7702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70377947" w14:textId="77777777" w:rsidTr="00F4404F">
        <w:trPr>
          <w:cantSplit/>
        </w:trPr>
        <w:tc>
          <w:tcPr>
            <w:tcW w:w="1591" w:type="pct"/>
            <w:vMerge/>
            <w:shd w:val="clear" w:color="auto" w:fill="D9D9D9"/>
          </w:tcPr>
          <w:p w14:paraId="1953B07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AA62065"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235A7F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F7AAB4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00A24E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0A24D07" w14:textId="77777777" w:rsidTr="00F4404F">
        <w:trPr>
          <w:cantSplit/>
        </w:trPr>
        <w:tc>
          <w:tcPr>
            <w:tcW w:w="1591" w:type="pct"/>
            <w:vMerge/>
            <w:shd w:val="clear" w:color="auto" w:fill="D9D9D9"/>
          </w:tcPr>
          <w:p w14:paraId="1B34893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97FBB9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44CA92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0255C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AE2170D" w14:textId="77777777" w:rsidTr="00F4404F">
        <w:trPr>
          <w:cantSplit/>
        </w:trPr>
        <w:tc>
          <w:tcPr>
            <w:tcW w:w="1591" w:type="pct"/>
            <w:vMerge w:val="restart"/>
            <w:shd w:val="clear" w:color="auto" w:fill="D9D9D9"/>
          </w:tcPr>
          <w:p w14:paraId="03784D3D" w14:textId="77777777" w:rsidR="00ED2AFC"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A</w:t>
            </w:r>
            <w:r w:rsidR="00ED2AFC" w:rsidRPr="004F56F2">
              <w:rPr>
                <w:rStyle w:val="Char"/>
                <w:rFonts w:ascii="Arial" w:hAnsi="Arial" w:cs="Arial"/>
                <w:color w:val="000000"/>
                <w:sz w:val="22"/>
                <w:szCs w:val="22"/>
                <w:lang w:eastAsia="en-GB"/>
              </w:rPr>
              <w:t>greed</w:t>
            </w:r>
            <w:r w:rsidR="00ED2AFC" w:rsidRPr="004F56F2">
              <w:rPr>
                <w:sz w:val="22"/>
                <w:szCs w:val="22"/>
              </w:rPr>
              <w:t xml:space="preserve"> </w:t>
            </w:r>
            <w:r w:rsidR="00ED2AFC" w:rsidRPr="004F56F2">
              <w:rPr>
                <w:rStyle w:val="Char"/>
                <w:rFonts w:ascii="Arial" w:hAnsi="Arial" w:cs="Arial"/>
                <w:color w:val="000000"/>
                <w:sz w:val="22"/>
                <w:szCs w:val="22"/>
                <w:lang w:eastAsia="en-GB"/>
              </w:rPr>
              <w:t xml:space="preserve">by the board as being in the best interests of the organisation; </w:t>
            </w:r>
          </w:p>
          <w:p w14:paraId="322D2E8C" w14:textId="4561445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F87902D"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E67260E"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46D5A1B"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D71B7D2" w14:textId="262BABDF"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4EA5C88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90BE48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84BBD74"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CAFE8E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85BC2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C8F274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0543141B" w14:textId="77777777" w:rsidTr="00F4404F">
        <w:trPr>
          <w:cantSplit/>
        </w:trPr>
        <w:tc>
          <w:tcPr>
            <w:tcW w:w="1591" w:type="pct"/>
            <w:vMerge/>
            <w:shd w:val="clear" w:color="auto" w:fill="D9D9D9"/>
          </w:tcPr>
          <w:p w14:paraId="6E9AFBCD"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ABADC83"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AA5CE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BBC4AB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18C0FB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281480B8" w14:textId="77777777" w:rsidTr="00F4404F">
        <w:trPr>
          <w:cantSplit/>
        </w:trPr>
        <w:tc>
          <w:tcPr>
            <w:tcW w:w="1591" w:type="pct"/>
            <w:vMerge/>
            <w:shd w:val="clear" w:color="auto" w:fill="D9D9D9"/>
          </w:tcPr>
          <w:p w14:paraId="79670D9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182875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78F1B1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0F900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37BE508C" w14:textId="77777777" w:rsidTr="00F4404F">
        <w:trPr>
          <w:cantSplit/>
        </w:trPr>
        <w:tc>
          <w:tcPr>
            <w:tcW w:w="1591" w:type="pct"/>
            <w:vMerge w:val="restart"/>
            <w:shd w:val="clear" w:color="auto" w:fill="D9D9D9"/>
          </w:tcPr>
          <w:p w14:paraId="359AE8D3" w14:textId="25671DA9" w:rsidR="00ED2AFC" w:rsidRPr="004F56F2"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A</w:t>
            </w:r>
            <w:r w:rsidR="00ED2AFC" w:rsidRPr="004F56F2">
              <w:rPr>
                <w:rStyle w:val="Char"/>
                <w:rFonts w:ascii="Arial" w:hAnsi="Arial" w:cs="Arial"/>
                <w:color w:val="000000"/>
                <w:sz w:val="22"/>
                <w:szCs w:val="22"/>
                <w:lang w:eastAsia="en-GB"/>
              </w:rPr>
              <w:t>ligned with the organisation’s social purpose and wider reputation</w:t>
            </w:r>
            <w:r w:rsidR="00677D68" w:rsidRPr="004F56F2">
              <w:rPr>
                <w:rStyle w:val="Char"/>
                <w:rFonts w:ascii="Arial" w:hAnsi="Arial" w:cs="Arial"/>
                <w:color w:val="000000"/>
                <w:sz w:val="22"/>
                <w:szCs w:val="22"/>
                <w:lang w:eastAsia="en-GB"/>
              </w:rPr>
              <w:t>;</w:t>
            </w:r>
          </w:p>
        </w:tc>
        <w:tc>
          <w:tcPr>
            <w:tcW w:w="1137" w:type="pct"/>
          </w:tcPr>
          <w:p w14:paraId="12E2BDE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F9C47F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980E08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031D40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9F497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D1192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7B1C52F2" w14:textId="77777777" w:rsidTr="00F4404F">
        <w:trPr>
          <w:cantSplit/>
        </w:trPr>
        <w:tc>
          <w:tcPr>
            <w:tcW w:w="1591" w:type="pct"/>
            <w:vMerge/>
            <w:shd w:val="clear" w:color="auto" w:fill="D9D9D9"/>
          </w:tcPr>
          <w:p w14:paraId="1B24D604"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F33120B"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54831DA"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DAD236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35056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17B2975" w14:textId="77777777" w:rsidTr="00F4404F">
        <w:trPr>
          <w:cantSplit/>
        </w:trPr>
        <w:tc>
          <w:tcPr>
            <w:tcW w:w="1591" w:type="pct"/>
            <w:vMerge/>
            <w:shd w:val="clear" w:color="auto" w:fill="D9D9D9"/>
          </w:tcPr>
          <w:p w14:paraId="08A6FFA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9AA9FA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1BCB345"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364ED5"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69E85D27" w14:textId="77777777" w:rsidTr="00F4404F">
        <w:trPr>
          <w:cantSplit/>
        </w:trPr>
        <w:tc>
          <w:tcPr>
            <w:tcW w:w="1591" w:type="pct"/>
            <w:vMerge w:val="restart"/>
            <w:shd w:val="clear" w:color="auto" w:fill="D9D9D9"/>
          </w:tcPr>
          <w:p w14:paraId="3CF22C85" w14:textId="3EAE6AC5" w:rsidR="00ED2AFC" w:rsidRPr="004F56F2"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P</w:t>
            </w:r>
            <w:r w:rsidR="00ED2AFC" w:rsidRPr="004F56F2">
              <w:rPr>
                <w:rStyle w:val="Char"/>
                <w:rFonts w:ascii="Arial" w:hAnsi="Arial" w:cs="Arial"/>
                <w:color w:val="000000"/>
                <w:sz w:val="22"/>
                <w:szCs w:val="22"/>
                <w:lang w:eastAsia="en-GB"/>
              </w:rPr>
              <w:t>roportionate to the organisation’s size, complexity, level of risk and resources;</w:t>
            </w:r>
          </w:p>
        </w:tc>
        <w:tc>
          <w:tcPr>
            <w:tcW w:w="1137" w:type="pct"/>
          </w:tcPr>
          <w:p w14:paraId="31A2BAF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AEA741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F7537B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EE7C77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DB10F8"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B26C88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6CB7A4C6" w14:textId="77777777" w:rsidTr="00F4404F">
        <w:trPr>
          <w:cantSplit/>
        </w:trPr>
        <w:tc>
          <w:tcPr>
            <w:tcW w:w="1591" w:type="pct"/>
            <w:vMerge/>
            <w:shd w:val="clear" w:color="auto" w:fill="D9D9D9"/>
          </w:tcPr>
          <w:p w14:paraId="124A8726"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02F7872"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82C9DB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ABF37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A8D31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E073A90" w14:textId="77777777" w:rsidTr="00F4404F">
        <w:trPr>
          <w:cantSplit/>
        </w:trPr>
        <w:tc>
          <w:tcPr>
            <w:tcW w:w="1591" w:type="pct"/>
            <w:vMerge/>
            <w:shd w:val="clear" w:color="auto" w:fill="D9D9D9"/>
          </w:tcPr>
          <w:p w14:paraId="5C392455"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733BA0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6738C2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D3D10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97274AA" w14:textId="77777777" w:rsidTr="00F4404F">
        <w:trPr>
          <w:cantSplit/>
        </w:trPr>
        <w:tc>
          <w:tcPr>
            <w:tcW w:w="1591" w:type="pct"/>
            <w:vMerge w:val="restart"/>
            <w:shd w:val="clear" w:color="auto" w:fill="D9D9D9"/>
          </w:tcPr>
          <w:p w14:paraId="165E5632" w14:textId="54442AA9" w:rsidR="00B94E3E" w:rsidRPr="004F56F2" w:rsidRDefault="00C373BD" w:rsidP="00A46288">
            <w:pPr>
              <w:pStyle w:val="code-nest"/>
              <w:keepNex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L</w:t>
            </w:r>
            <w:r w:rsidR="00B94E3E" w:rsidRPr="004F56F2">
              <w:rPr>
                <w:rStyle w:val="Char"/>
                <w:rFonts w:ascii="Arial" w:hAnsi="Arial" w:cs="Arial"/>
                <w:color w:val="000000"/>
                <w:sz w:val="22"/>
                <w:szCs w:val="22"/>
                <w:lang w:eastAsia="en-GB"/>
              </w:rPr>
              <w:t>inked to the role’s responsibilities, against which performance is reviewed;</w:t>
            </w:r>
          </w:p>
        </w:tc>
        <w:tc>
          <w:tcPr>
            <w:tcW w:w="1137" w:type="pct"/>
          </w:tcPr>
          <w:p w14:paraId="3C1D724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0B553B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759C2D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99380E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C4E18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E0BE59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84562B7" w14:textId="77777777" w:rsidTr="00F4404F">
        <w:trPr>
          <w:cantSplit/>
        </w:trPr>
        <w:tc>
          <w:tcPr>
            <w:tcW w:w="1591" w:type="pct"/>
            <w:vMerge/>
            <w:shd w:val="clear" w:color="auto" w:fill="D9D9D9"/>
          </w:tcPr>
          <w:p w14:paraId="36F2962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377C591"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4E30C4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55A563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5AA107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4C7CE81" w14:textId="77777777" w:rsidTr="00F4404F">
        <w:trPr>
          <w:cantSplit/>
        </w:trPr>
        <w:tc>
          <w:tcPr>
            <w:tcW w:w="1591" w:type="pct"/>
            <w:vMerge/>
            <w:shd w:val="clear" w:color="auto" w:fill="D9D9D9"/>
          </w:tcPr>
          <w:p w14:paraId="78E8F20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98DCF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260D59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EF5CC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0B081B8" w14:textId="77777777" w:rsidTr="00F4404F">
        <w:trPr>
          <w:cantSplit/>
        </w:trPr>
        <w:tc>
          <w:tcPr>
            <w:tcW w:w="1591" w:type="pct"/>
            <w:vMerge w:val="restart"/>
            <w:shd w:val="clear" w:color="auto" w:fill="D9D9D9"/>
          </w:tcPr>
          <w:p w14:paraId="6A8F371E" w14:textId="77777777" w:rsidR="00B94E3E"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R</w:t>
            </w:r>
            <w:r w:rsidR="00B94E3E" w:rsidRPr="004F56F2">
              <w:rPr>
                <w:rStyle w:val="Char"/>
                <w:rFonts w:ascii="Arial" w:hAnsi="Arial" w:cs="Arial"/>
                <w:color w:val="000000"/>
                <w:sz w:val="22"/>
                <w:szCs w:val="22"/>
                <w:lang w:eastAsia="en-GB"/>
              </w:rPr>
              <w:t>egularly reviewed, drawing on external advice as necessary;</w:t>
            </w:r>
          </w:p>
          <w:p w14:paraId="330B215C"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2189B9F"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1B9A585"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48D4FC1"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04A273E" w14:textId="3A0FA081"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7D0637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83D1C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C14609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CA66C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3D4FB8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CC1C50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527E623" w14:textId="77777777" w:rsidTr="00F4404F">
        <w:trPr>
          <w:cantSplit/>
        </w:trPr>
        <w:tc>
          <w:tcPr>
            <w:tcW w:w="1591" w:type="pct"/>
            <w:vMerge/>
            <w:shd w:val="clear" w:color="auto" w:fill="D9D9D9"/>
          </w:tcPr>
          <w:p w14:paraId="3E6D6A6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698B7BC"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BCD5C7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0624CA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62283D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0981725" w14:textId="77777777" w:rsidTr="00F4404F">
        <w:trPr>
          <w:cantSplit/>
        </w:trPr>
        <w:tc>
          <w:tcPr>
            <w:tcW w:w="1591" w:type="pct"/>
            <w:vMerge/>
            <w:shd w:val="clear" w:color="auto" w:fill="D9D9D9"/>
          </w:tcPr>
          <w:p w14:paraId="66B47C3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0E505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12C742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7069D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CCFE33D" w14:textId="77777777" w:rsidTr="00F4404F">
        <w:trPr>
          <w:cantSplit/>
        </w:trPr>
        <w:tc>
          <w:tcPr>
            <w:tcW w:w="1591" w:type="pct"/>
            <w:vMerge w:val="restart"/>
            <w:shd w:val="clear" w:color="auto" w:fill="D9D9D9"/>
          </w:tcPr>
          <w:p w14:paraId="53E4A7B3" w14:textId="6D693F14" w:rsidR="0047280E" w:rsidRPr="00A370F0"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D</w:t>
            </w:r>
            <w:r w:rsidR="00B94E3E" w:rsidRPr="00A370F0">
              <w:rPr>
                <w:rStyle w:val="Char"/>
                <w:rFonts w:ascii="Arial" w:hAnsi="Arial" w:cs="Arial"/>
                <w:color w:val="000000"/>
                <w:sz w:val="22"/>
                <w:szCs w:val="22"/>
                <w:lang w:eastAsia="en-GB"/>
              </w:rPr>
              <w:t>isclosed in the organisation’s annual financial statements.</w:t>
            </w:r>
          </w:p>
          <w:p w14:paraId="15BCCFD5" w14:textId="68DBD0C3" w:rsidR="0047280E" w:rsidRPr="004F56F2" w:rsidRDefault="0047280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77DD11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CBD18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631DDE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21B4AD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13614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E88AFE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95602C0" w14:textId="77777777" w:rsidTr="00F4404F">
        <w:trPr>
          <w:cantSplit/>
        </w:trPr>
        <w:tc>
          <w:tcPr>
            <w:tcW w:w="1591" w:type="pct"/>
            <w:vMerge/>
            <w:shd w:val="clear" w:color="auto" w:fill="D9D9D9"/>
          </w:tcPr>
          <w:p w14:paraId="4E4D843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ED5D892"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CE2216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A28F18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C73C0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5E67508" w14:textId="77777777" w:rsidTr="00F4404F">
        <w:trPr>
          <w:cantSplit/>
        </w:trPr>
        <w:tc>
          <w:tcPr>
            <w:tcW w:w="1591" w:type="pct"/>
            <w:vMerge/>
            <w:shd w:val="clear" w:color="auto" w:fill="D9D9D9"/>
          </w:tcPr>
          <w:p w14:paraId="33B45A6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8FD661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C42EC3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E6D65C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3AD00B9" w14:textId="77777777" w:rsidTr="00F4404F">
        <w:trPr>
          <w:cantSplit/>
        </w:trPr>
        <w:tc>
          <w:tcPr>
            <w:tcW w:w="1591" w:type="pct"/>
            <w:vMerge w:val="restart"/>
            <w:shd w:val="clear" w:color="auto" w:fill="D9D9D9"/>
          </w:tcPr>
          <w:p w14:paraId="0524A9C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3.7 </w:t>
            </w:r>
            <w:r w:rsidRPr="004F56F2">
              <w:rPr>
                <w:rStyle w:val="Char"/>
                <w:rFonts w:ascii="Arial" w:hAnsi="Arial" w:cs="Arial"/>
                <w:b/>
                <w:color w:val="000000"/>
                <w:sz w:val="22"/>
                <w:szCs w:val="22"/>
                <w:lang w:eastAsia="en-GB"/>
              </w:rPr>
              <w:t>Tenure and renewal</w:t>
            </w:r>
            <w:r w:rsidRPr="004F56F2">
              <w:rPr>
                <w:rStyle w:val="Char"/>
                <w:rFonts w:ascii="Arial" w:hAnsi="Arial" w:cs="Arial"/>
                <w:color w:val="000000"/>
                <w:sz w:val="22"/>
                <w:szCs w:val="22"/>
                <w:lang w:eastAsia="en-GB"/>
              </w:rPr>
              <w:t>: tenure for non-executive board members (and independent committee members) complies with the organisation’s constitution and is managed so as to enable the organisation to achieve an appropriately skilled, diverse and independent board membership.</w:t>
            </w:r>
          </w:p>
        </w:tc>
        <w:tc>
          <w:tcPr>
            <w:tcW w:w="1137" w:type="pct"/>
          </w:tcPr>
          <w:p w14:paraId="6A91B9B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38D8DF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88B642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68E84C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488F19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4A89D7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B59E80C" w14:textId="77777777" w:rsidTr="00F4404F">
        <w:trPr>
          <w:cantSplit/>
        </w:trPr>
        <w:tc>
          <w:tcPr>
            <w:tcW w:w="1591" w:type="pct"/>
            <w:vMerge/>
            <w:shd w:val="clear" w:color="auto" w:fill="D9D9D9"/>
          </w:tcPr>
          <w:p w14:paraId="0F0178A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67F328E"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8C343C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60C337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1F0D9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CA44B57" w14:textId="77777777" w:rsidTr="00F4404F">
        <w:trPr>
          <w:cantSplit/>
        </w:trPr>
        <w:tc>
          <w:tcPr>
            <w:tcW w:w="1591" w:type="pct"/>
            <w:vMerge/>
            <w:shd w:val="clear" w:color="auto" w:fill="D9D9D9"/>
          </w:tcPr>
          <w:p w14:paraId="2327EE3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DE9EC3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21739E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15BA9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4DDE3A6" w14:textId="77777777" w:rsidTr="00F4404F">
        <w:trPr>
          <w:cantSplit/>
        </w:trPr>
        <w:tc>
          <w:tcPr>
            <w:tcW w:w="1591" w:type="pct"/>
            <w:vMerge w:val="restart"/>
            <w:shd w:val="clear" w:color="auto" w:fill="D9D9D9"/>
          </w:tcPr>
          <w:p w14:paraId="15EAEE4C" w14:textId="77777777" w:rsidR="00B94E3E" w:rsidRPr="004F56F2" w:rsidRDefault="00B94E3E"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has a strategy for its own renewal which is based on an agreed statement of the skills, qualifications, diversity and other attributes required.</w:t>
            </w:r>
          </w:p>
        </w:tc>
        <w:tc>
          <w:tcPr>
            <w:tcW w:w="1137" w:type="pct"/>
          </w:tcPr>
          <w:p w14:paraId="70C49B1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17EDE7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B29EAC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220A2D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13138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BE1EA1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82E3278" w14:textId="77777777" w:rsidTr="00F4404F">
        <w:trPr>
          <w:cantSplit/>
        </w:trPr>
        <w:tc>
          <w:tcPr>
            <w:tcW w:w="1591" w:type="pct"/>
            <w:vMerge/>
            <w:shd w:val="clear" w:color="auto" w:fill="D9D9D9"/>
          </w:tcPr>
          <w:p w14:paraId="6F731DC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E4B8B7B"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332BC2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C68450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72C43B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C1448E8" w14:textId="77777777" w:rsidTr="00F4404F">
        <w:trPr>
          <w:cantSplit/>
        </w:trPr>
        <w:tc>
          <w:tcPr>
            <w:tcW w:w="1591" w:type="pct"/>
            <w:vMerge/>
            <w:shd w:val="clear" w:color="auto" w:fill="D9D9D9"/>
          </w:tcPr>
          <w:p w14:paraId="1F531CF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28AA41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C6E6D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91CA8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65153F2" w14:textId="77777777" w:rsidTr="00F4404F">
        <w:trPr>
          <w:cantSplit/>
        </w:trPr>
        <w:tc>
          <w:tcPr>
            <w:tcW w:w="1591" w:type="pct"/>
            <w:vMerge w:val="restart"/>
            <w:shd w:val="clear" w:color="auto" w:fill="D9D9D9"/>
          </w:tcPr>
          <w:p w14:paraId="32601E6C" w14:textId="77777777" w:rsidR="0047280E" w:rsidRDefault="00677D68" w:rsidP="00A46288">
            <w:pPr>
              <w:pStyle w:val="code-nest"/>
              <w:keepNex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B94E3E" w:rsidRPr="00A370F0">
              <w:rPr>
                <w:rStyle w:val="Char"/>
                <w:rFonts w:ascii="Arial" w:hAnsi="Arial" w:cs="Arial"/>
                <w:color w:val="000000"/>
                <w:sz w:val="22"/>
                <w:szCs w:val="22"/>
                <w:lang w:eastAsia="en-GB"/>
              </w:rPr>
              <w:t>Where a member is at the end of a term of office and is eligible for reappointment, this is subject to considering the member’s performance and skills, and the needs of the board.</w:t>
            </w:r>
          </w:p>
          <w:p w14:paraId="16121269"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13DC347" w14:textId="2264F4DA"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97929D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847465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1636A8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DF98EF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9EF354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8DB0B6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767CECA" w14:textId="77777777" w:rsidTr="00F4404F">
        <w:trPr>
          <w:cantSplit/>
        </w:trPr>
        <w:tc>
          <w:tcPr>
            <w:tcW w:w="1591" w:type="pct"/>
            <w:vMerge/>
            <w:shd w:val="clear" w:color="auto" w:fill="D9D9D9"/>
          </w:tcPr>
          <w:p w14:paraId="690E497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42589A3"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F1E148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006182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D9178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DFB9862" w14:textId="77777777" w:rsidTr="00F4404F">
        <w:trPr>
          <w:cantSplit/>
        </w:trPr>
        <w:tc>
          <w:tcPr>
            <w:tcW w:w="1591" w:type="pct"/>
            <w:vMerge/>
            <w:shd w:val="clear" w:color="auto" w:fill="D9D9D9"/>
          </w:tcPr>
          <w:p w14:paraId="5474D8D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1AEEE6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EFC671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0AD0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C563B09" w14:textId="77777777" w:rsidTr="00F4404F">
        <w:trPr>
          <w:cantSplit/>
        </w:trPr>
        <w:tc>
          <w:tcPr>
            <w:tcW w:w="1591" w:type="pct"/>
            <w:vMerge w:val="restart"/>
            <w:shd w:val="clear" w:color="auto" w:fill="D9D9D9"/>
          </w:tcPr>
          <w:p w14:paraId="6811C93B" w14:textId="77777777" w:rsidR="00B94E3E" w:rsidRPr="004F56F2" w:rsidRDefault="00677D68"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Maximum tenure will normally be up to six consecutive years (typically comprising two terms of office), but where a member has served six years, and the board agrees that it is in the organisation’s best interests, their tenure may be extended up to a maximum of nine years.</w:t>
            </w:r>
          </w:p>
        </w:tc>
        <w:tc>
          <w:tcPr>
            <w:tcW w:w="1137" w:type="pct"/>
          </w:tcPr>
          <w:p w14:paraId="0D61D05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C82C01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1049C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EEB819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D7EC2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58A792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4DFE42A" w14:textId="77777777" w:rsidTr="00F4404F">
        <w:trPr>
          <w:cantSplit/>
        </w:trPr>
        <w:tc>
          <w:tcPr>
            <w:tcW w:w="1591" w:type="pct"/>
            <w:vMerge/>
            <w:shd w:val="clear" w:color="auto" w:fill="D9D9D9"/>
          </w:tcPr>
          <w:p w14:paraId="0323A3C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4E1B01"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46E9A7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2841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698A0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291689C" w14:textId="77777777" w:rsidTr="00F4404F">
        <w:trPr>
          <w:cantSplit/>
        </w:trPr>
        <w:tc>
          <w:tcPr>
            <w:tcW w:w="1591" w:type="pct"/>
            <w:vMerge/>
            <w:shd w:val="clear" w:color="auto" w:fill="D9D9D9"/>
          </w:tcPr>
          <w:p w14:paraId="3C40E1A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01D4E3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F4F1EB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5A91A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F95D53B" w14:textId="77777777" w:rsidTr="00F4404F">
        <w:trPr>
          <w:cantSplit/>
        </w:trPr>
        <w:tc>
          <w:tcPr>
            <w:tcW w:w="1591" w:type="pct"/>
            <w:vMerge w:val="restart"/>
            <w:shd w:val="clear" w:color="auto" w:fill="D9D9D9"/>
          </w:tcPr>
          <w:p w14:paraId="7F671F6E" w14:textId="77777777" w:rsidR="00B94E3E" w:rsidRPr="004F56F2" w:rsidRDefault="00677D68"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A member who has left the board is not re-appointed for at least three years.</w:t>
            </w:r>
          </w:p>
        </w:tc>
        <w:tc>
          <w:tcPr>
            <w:tcW w:w="1137" w:type="pct"/>
          </w:tcPr>
          <w:p w14:paraId="322DBB5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F78E68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C308E6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DD4CD1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CC5E3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648529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7B0FED1" w14:textId="77777777" w:rsidTr="00F4404F">
        <w:trPr>
          <w:cantSplit/>
        </w:trPr>
        <w:tc>
          <w:tcPr>
            <w:tcW w:w="1591" w:type="pct"/>
            <w:vMerge/>
            <w:shd w:val="clear" w:color="auto" w:fill="D9D9D9"/>
          </w:tcPr>
          <w:p w14:paraId="622218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120CDCC"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283DA1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75242B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D5BC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01C60B7" w14:textId="77777777" w:rsidTr="00F4404F">
        <w:trPr>
          <w:cantSplit/>
        </w:trPr>
        <w:tc>
          <w:tcPr>
            <w:tcW w:w="1591" w:type="pct"/>
            <w:vMerge/>
            <w:shd w:val="clear" w:color="auto" w:fill="D9D9D9"/>
          </w:tcPr>
          <w:p w14:paraId="3C2C6B7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F23C8B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AD8D4F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B6E436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EA589B0" w14:textId="77777777" w:rsidTr="00F4404F">
        <w:trPr>
          <w:cantSplit/>
        </w:trPr>
        <w:tc>
          <w:tcPr>
            <w:tcW w:w="1591" w:type="pct"/>
            <w:vMerge w:val="restart"/>
            <w:shd w:val="clear" w:color="auto" w:fill="D9D9D9"/>
          </w:tcPr>
          <w:p w14:paraId="0BB74352" w14:textId="77777777" w:rsidR="00B94E3E" w:rsidRPr="004F56F2" w:rsidRDefault="00677D68"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These provisions concerning tenure apply to office held across all of the organisation’s boards and committees, and those of predecessor organisations, including service as a co-optee</w:t>
            </w:r>
            <w:r w:rsidRPr="004F56F2">
              <w:rPr>
                <w:rStyle w:val="Char"/>
                <w:rFonts w:ascii="Arial" w:hAnsi="Arial" w:cs="Arial"/>
                <w:color w:val="000000"/>
                <w:sz w:val="22"/>
                <w:szCs w:val="22"/>
                <w:lang w:eastAsia="en-GB"/>
              </w:rPr>
              <w:t>.</w:t>
            </w:r>
          </w:p>
        </w:tc>
        <w:tc>
          <w:tcPr>
            <w:tcW w:w="1137" w:type="pct"/>
          </w:tcPr>
          <w:p w14:paraId="109E579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59200B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D311D7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043C9D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A37A7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19D67D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B6BD166" w14:textId="77777777" w:rsidTr="00F4404F">
        <w:trPr>
          <w:cantSplit/>
        </w:trPr>
        <w:tc>
          <w:tcPr>
            <w:tcW w:w="1591" w:type="pct"/>
            <w:vMerge/>
            <w:shd w:val="clear" w:color="auto" w:fill="D9D9D9"/>
          </w:tcPr>
          <w:p w14:paraId="7F9FCB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052ADCC"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E23B0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00810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627D4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C1BE773" w14:textId="77777777" w:rsidTr="00F4404F">
        <w:trPr>
          <w:cantSplit/>
        </w:trPr>
        <w:tc>
          <w:tcPr>
            <w:tcW w:w="1591" w:type="pct"/>
            <w:vMerge/>
            <w:shd w:val="clear" w:color="auto" w:fill="D9D9D9"/>
          </w:tcPr>
          <w:p w14:paraId="024D050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FC6C89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80B1E8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9F1CA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668CE0C" w14:textId="77777777" w:rsidTr="00F4404F">
        <w:trPr>
          <w:cantSplit/>
        </w:trPr>
        <w:tc>
          <w:tcPr>
            <w:tcW w:w="1591" w:type="pct"/>
            <w:vMerge w:val="restart"/>
            <w:shd w:val="clear" w:color="auto" w:fill="D9D9D9"/>
          </w:tcPr>
          <w:p w14:paraId="46087EF6" w14:textId="77777777" w:rsidR="00B94E3E"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3.8 </w:t>
            </w:r>
            <w:r w:rsidRPr="004F56F2">
              <w:rPr>
                <w:rStyle w:val="Char"/>
                <w:rFonts w:ascii="Arial" w:hAnsi="Arial" w:cs="Arial"/>
                <w:b/>
                <w:color w:val="000000"/>
                <w:sz w:val="22"/>
                <w:szCs w:val="22"/>
                <w:lang w:eastAsia="en-GB"/>
              </w:rPr>
              <w:t>Conduct of business</w:t>
            </w:r>
            <w:r w:rsidRPr="004F56F2">
              <w:rPr>
                <w:rStyle w:val="Char"/>
                <w:rFonts w:ascii="Arial" w:hAnsi="Arial" w:cs="Arial"/>
                <w:color w:val="000000"/>
                <w:sz w:val="22"/>
                <w:szCs w:val="22"/>
                <w:lang w:eastAsia="en-GB"/>
              </w:rPr>
              <w:t>: the board and its committees conduct their business efficiently, and on the basis of an appropriate level and quality of information.</w:t>
            </w:r>
          </w:p>
          <w:p w14:paraId="6022AB7A"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3FA01424"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58AEF02" w14:textId="2D19535E"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7DFFFD7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0AB7A9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D8C0F3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12F6DB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90F80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B88B3D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37EED9B" w14:textId="77777777" w:rsidTr="00F4404F">
        <w:trPr>
          <w:cantSplit/>
        </w:trPr>
        <w:tc>
          <w:tcPr>
            <w:tcW w:w="1591" w:type="pct"/>
            <w:vMerge/>
            <w:shd w:val="clear" w:color="auto" w:fill="D9D9D9"/>
          </w:tcPr>
          <w:p w14:paraId="6DB5750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5568E9D"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4AA029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9312CD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9349B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5045FF6" w14:textId="77777777" w:rsidTr="00F4404F">
        <w:trPr>
          <w:cantSplit/>
        </w:trPr>
        <w:tc>
          <w:tcPr>
            <w:tcW w:w="1591" w:type="pct"/>
            <w:vMerge/>
            <w:shd w:val="clear" w:color="auto" w:fill="D9D9D9"/>
          </w:tcPr>
          <w:p w14:paraId="676E392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A92C7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C0A1C1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E457A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E100ED7" w14:textId="77777777" w:rsidTr="00F4404F">
        <w:trPr>
          <w:cantSplit/>
        </w:trPr>
        <w:tc>
          <w:tcPr>
            <w:tcW w:w="1591" w:type="pct"/>
            <w:vMerge w:val="restart"/>
            <w:shd w:val="clear" w:color="auto" w:fill="D9D9D9"/>
          </w:tcPr>
          <w:p w14:paraId="23E25196" w14:textId="77777777" w:rsidR="00B94E3E"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The board has appointed (and is responsible for the removal of) a company secretary who is accessible to all board and committee members and accountable to the board for advising on governance matters.</w:t>
            </w:r>
          </w:p>
        </w:tc>
        <w:tc>
          <w:tcPr>
            <w:tcW w:w="1137" w:type="pct"/>
          </w:tcPr>
          <w:p w14:paraId="3C60AC9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3C96F5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1C285E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97A21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324EE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708F79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DBD28E4" w14:textId="77777777" w:rsidTr="00F4404F">
        <w:trPr>
          <w:cantSplit/>
        </w:trPr>
        <w:tc>
          <w:tcPr>
            <w:tcW w:w="1591" w:type="pct"/>
            <w:vMerge/>
            <w:shd w:val="clear" w:color="auto" w:fill="D9D9D9"/>
          </w:tcPr>
          <w:p w14:paraId="391608A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D55B6A6"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C4CAD9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4AC1E9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1DA12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5E83D94" w14:textId="77777777" w:rsidTr="00F4404F">
        <w:trPr>
          <w:cantSplit/>
        </w:trPr>
        <w:tc>
          <w:tcPr>
            <w:tcW w:w="1591" w:type="pct"/>
            <w:vMerge/>
            <w:shd w:val="clear" w:color="auto" w:fill="D9D9D9"/>
          </w:tcPr>
          <w:p w14:paraId="3CD6A23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11B288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9EF5EA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F0ECD5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F4D4369" w14:textId="77777777" w:rsidTr="00F4404F">
        <w:trPr>
          <w:cantSplit/>
        </w:trPr>
        <w:tc>
          <w:tcPr>
            <w:tcW w:w="1591" w:type="pct"/>
            <w:vMerge w:val="restart"/>
            <w:shd w:val="clear" w:color="auto" w:fill="D9D9D9"/>
          </w:tcPr>
          <w:p w14:paraId="398F085E" w14:textId="77777777" w:rsidR="00B94E3E"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Board and committee meetings are quorate</w:t>
            </w:r>
            <w:r w:rsidRPr="004F56F2">
              <w:rPr>
                <w:rStyle w:val="Char"/>
                <w:rFonts w:ascii="Arial" w:hAnsi="Arial" w:cs="Arial"/>
                <w:color w:val="000000"/>
                <w:sz w:val="22"/>
                <w:szCs w:val="22"/>
                <w:lang w:eastAsia="en-GB"/>
              </w:rPr>
              <w:t>.</w:t>
            </w:r>
          </w:p>
        </w:tc>
        <w:tc>
          <w:tcPr>
            <w:tcW w:w="1137" w:type="pct"/>
          </w:tcPr>
          <w:p w14:paraId="3F40E16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715064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9F09B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C45951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756FB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84CA47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C71D12B" w14:textId="77777777" w:rsidTr="00F4404F">
        <w:trPr>
          <w:cantSplit/>
        </w:trPr>
        <w:tc>
          <w:tcPr>
            <w:tcW w:w="1591" w:type="pct"/>
            <w:vMerge/>
            <w:shd w:val="clear" w:color="auto" w:fill="D9D9D9"/>
          </w:tcPr>
          <w:p w14:paraId="0220147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3BE2D37"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1D966D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C4BC22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64A0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186E4C6" w14:textId="77777777" w:rsidTr="00F4404F">
        <w:trPr>
          <w:cantSplit/>
        </w:trPr>
        <w:tc>
          <w:tcPr>
            <w:tcW w:w="1591" w:type="pct"/>
            <w:vMerge/>
            <w:shd w:val="clear" w:color="auto" w:fill="D9D9D9"/>
          </w:tcPr>
          <w:p w14:paraId="2572325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901232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AE147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054D54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1C913E1" w14:textId="77777777" w:rsidTr="00F4404F">
        <w:trPr>
          <w:cantSplit/>
        </w:trPr>
        <w:tc>
          <w:tcPr>
            <w:tcW w:w="1591" w:type="pct"/>
            <w:vMerge w:val="restart"/>
            <w:shd w:val="clear" w:color="auto" w:fill="D9D9D9"/>
          </w:tcPr>
          <w:p w14:paraId="0F0373EC" w14:textId="77777777" w:rsidR="00B94E3E"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Scheduled board and committee meetings are based on agendas and documents circulated well in advance. Decisions and the main reasons for them are recorded in the minutes</w:t>
            </w:r>
            <w:r w:rsidRPr="004F56F2">
              <w:rPr>
                <w:rStyle w:val="Char"/>
                <w:rFonts w:ascii="Arial" w:hAnsi="Arial" w:cs="Arial"/>
                <w:color w:val="000000"/>
                <w:sz w:val="22"/>
                <w:szCs w:val="22"/>
                <w:lang w:eastAsia="en-GB"/>
              </w:rPr>
              <w:t>.</w:t>
            </w:r>
          </w:p>
        </w:tc>
        <w:tc>
          <w:tcPr>
            <w:tcW w:w="1137" w:type="pct"/>
          </w:tcPr>
          <w:p w14:paraId="1282DF1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1B5D56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C83B3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794774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5B1F2B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6B9D26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6F25351" w14:textId="77777777" w:rsidTr="00F4404F">
        <w:trPr>
          <w:cantSplit/>
        </w:trPr>
        <w:tc>
          <w:tcPr>
            <w:tcW w:w="1591" w:type="pct"/>
            <w:vMerge/>
            <w:shd w:val="clear" w:color="auto" w:fill="D9D9D9"/>
          </w:tcPr>
          <w:p w14:paraId="7A0C788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B77B791"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ACA134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551C62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2BDE0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4807712" w14:textId="77777777" w:rsidTr="00F4404F">
        <w:trPr>
          <w:cantSplit/>
        </w:trPr>
        <w:tc>
          <w:tcPr>
            <w:tcW w:w="1591" w:type="pct"/>
            <w:vMerge/>
            <w:shd w:val="clear" w:color="auto" w:fill="D9D9D9"/>
          </w:tcPr>
          <w:p w14:paraId="5973261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188134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5827A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CF595C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777F0E9" w14:textId="77777777" w:rsidTr="00F4404F">
        <w:trPr>
          <w:cantSplit/>
        </w:trPr>
        <w:tc>
          <w:tcPr>
            <w:tcW w:w="1591" w:type="pct"/>
            <w:vMerge w:val="restart"/>
            <w:shd w:val="clear" w:color="auto" w:fill="D9D9D9"/>
          </w:tcPr>
          <w:p w14:paraId="34CEAAAD" w14:textId="77777777" w:rsidR="00B94E3E"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Urgent decisions between board meetings are taken in accordance with predetermined and formally recorded arrangements.</w:t>
            </w:r>
          </w:p>
          <w:p w14:paraId="5E7C28FE" w14:textId="4EB2EEA1"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41797FFD"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F64BDC9" w14:textId="216FF0F8"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6D1B67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651C32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9B98E4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94407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878F24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2F2CB8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756A4DF" w14:textId="77777777" w:rsidTr="00F4404F">
        <w:trPr>
          <w:cantSplit/>
        </w:trPr>
        <w:tc>
          <w:tcPr>
            <w:tcW w:w="1591" w:type="pct"/>
            <w:vMerge/>
            <w:shd w:val="clear" w:color="auto" w:fill="D9D9D9"/>
          </w:tcPr>
          <w:p w14:paraId="5F61EAD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A7A3B67"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E45B25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2D777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F1E455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A434347" w14:textId="77777777" w:rsidTr="00F4404F">
        <w:trPr>
          <w:cantSplit/>
        </w:trPr>
        <w:tc>
          <w:tcPr>
            <w:tcW w:w="1591" w:type="pct"/>
            <w:vMerge/>
            <w:shd w:val="clear" w:color="auto" w:fill="D9D9D9"/>
          </w:tcPr>
          <w:p w14:paraId="61FFD48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E883C5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B80C46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FA9C1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16907D4C" w14:textId="77777777" w:rsidTr="00F4404F">
        <w:trPr>
          <w:cantSplit/>
        </w:trPr>
        <w:tc>
          <w:tcPr>
            <w:tcW w:w="1591" w:type="pct"/>
            <w:vMerge w:val="restart"/>
            <w:shd w:val="clear" w:color="auto" w:fill="D9D9D9"/>
          </w:tcPr>
          <w:p w14:paraId="5178A640" w14:textId="77777777" w:rsidR="00B518DB"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518DB" w:rsidRPr="004F56F2">
              <w:rPr>
                <w:rStyle w:val="Char"/>
                <w:rFonts w:ascii="Arial" w:hAnsi="Arial" w:cs="Arial"/>
                <w:color w:val="000000"/>
                <w:sz w:val="22"/>
                <w:szCs w:val="22"/>
                <w:lang w:eastAsia="en-GB"/>
              </w:rPr>
              <w:t>Meetings are fully inclusive and accessible, with adjustments made as necessary so that all members are able to attend and participate.</w:t>
            </w:r>
          </w:p>
        </w:tc>
        <w:tc>
          <w:tcPr>
            <w:tcW w:w="1137" w:type="pct"/>
          </w:tcPr>
          <w:p w14:paraId="1C8ECC9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D4B0FC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3A8054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FDE538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37FFE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260CC7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F2C5CAD" w14:textId="77777777" w:rsidTr="00F4404F">
        <w:trPr>
          <w:cantSplit/>
        </w:trPr>
        <w:tc>
          <w:tcPr>
            <w:tcW w:w="1591" w:type="pct"/>
            <w:vMerge/>
            <w:shd w:val="clear" w:color="auto" w:fill="D9D9D9"/>
          </w:tcPr>
          <w:p w14:paraId="4023897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E5CED80"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E10107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55156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21E3C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7309585" w14:textId="77777777" w:rsidTr="00F4404F">
        <w:trPr>
          <w:cantSplit/>
        </w:trPr>
        <w:tc>
          <w:tcPr>
            <w:tcW w:w="1591" w:type="pct"/>
            <w:vMerge/>
            <w:shd w:val="clear" w:color="auto" w:fill="D9D9D9"/>
          </w:tcPr>
          <w:p w14:paraId="73EC3DB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907E89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F73171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48A6B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50D98C3" w14:textId="77777777" w:rsidTr="00F4404F">
        <w:trPr>
          <w:cantSplit/>
        </w:trPr>
        <w:tc>
          <w:tcPr>
            <w:tcW w:w="1591" w:type="pct"/>
            <w:vMerge w:val="restart"/>
            <w:shd w:val="clear" w:color="auto" w:fill="D9D9D9"/>
          </w:tcPr>
          <w:p w14:paraId="5DE4DD64" w14:textId="77777777" w:rsidR="00B518DB" w:rsidRPr="004F56F2" w:rsidRDefault="00677D68" w:rsidP="00A46288">
            <w:pPr>
              <w:pStyle w:val="code-nest"/>
              <w:keepNex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518DB" w:rsidRPr="004F56F2">
              <w:rPr>
                <w:rStyle w:val="Char"/>
                <w:rFonts w:ascii="Arial" w:hAnsi="Arial" w:cs="Arial"/>
                <w:color w:val="000000"/>
                <w:sz w:val="22"/>
                <w:szCs w:val="22"/>
                <w:lang w:eastAsia="en-GB"/>
              </w:rPr>
              <w:t>Where meetings are conducted remotely, arrangements are made and support provided so that all members can fully participate and contribute.</w:t>
            </w:r>
          </w:p>
        </w:tc>
        <w:tc>
          <w:tcPr>
            <w:tcW w:w="1137" w:type="pct"/>
          </w:tcPr>
          <w:p w14:paraId="300E298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A5B347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7F7D98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A61AB6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FA26B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AAC74E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140D804" w14:textId="77777777" w:rsidTr="00F4404F">
        <w:trPr>
          <w:cantSplit/>
        </w:trPr>
        <w:tc>
          <w:tcPr>
            <w:tcW w:w="1591" w:type="pct"/>
            <w:vMerge/>
            <w:shd w:val="clear" w:color="auto" w:fill="D9D9D9"/>
          </w:tcPr>
          <w:p w14:paraId="15AA385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E3F8691"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1A4E4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A39DF5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9392B5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02BBF12" w14:textId="77777777" w:rsidTr="00F4404F">
        <w:trPr>
          <w:cantSplit/>
        </w:trPr>
        <w:tc>
          <w:tcPr>
            <w:tcW w:w="1591" w:type="pct"/>
            <w:vMerge/>
            <w:shd w:val="clear" w:color="auto" w:fill="D9D9D9"/>
          </w:tcPr>
          <w:p w14:paraId="4FABCD7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CF6616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303094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687BB5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C2613AA" w14:textId="77777777" w:rsidTr="00F4404F">
        <w:trPr>
          <w:cantSplit/>
        </w:trPr>
        <w:tc>
          <w:tcPr>
            <w:tcW w:w="1591" w:type="pct"/>
            <w:vMerge w:val="restart"/>
            <w:shd w:val="clear" w:color="auto" w:fill="D9D9D9"/>
          </w:tcPr>
          <w:p w14:paraId="494DD8AD" w14:textId="77777777" w:rsidR="00B518DB"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518DB" w:rsidRPr="004F56F2">
              <w:rPr>
                <w:rStyle w:val="Char"/>
                <w:rFonts w:ascii="Arial" w:hAnsi="Arial" w:cs="Arial"/>
                <w:color w:val="000000"/>
                <w:sz w:val="22"/>
                <w:szCs w:val="22"/>
                <w:lang w:eastAsia="en-GB"/>
              </w:rPr>
              <w:t>There is a policy and procedure setting out how disputes and grievances involving members of the board can be raised and are responded to.</w:t>
            </w:r>
          </w:p>
        </w:tc>
        <w:tc>
          <w:tcPr>
            <w:tcW w:w="1137" w:type="pct"/>
          </w:tcPr>
          <w:p w14:paraId="4A7E351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6C7C82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956C30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085DB1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329D2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2C3C9E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A359E36" w14:textId="77777777" w:rsidTr="00F4404F">
        <w:trPr>
          <w:cantSplit/>
        </w:trPr>
        <w:tc>
          <w:tcPr>
            <w:tcW w:w="1591" w:type="pct"/>
            <w:vMerge/>
            <w:shd w:val="clear" w:color="auto" w:fill="D9D9D9"/>
          </w:tcPr>
          <w:p w14:paraId="6BCD2BA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911CAFE"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A533D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EC2701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453B43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F257337" w14:textId="77777777" w:rsidTr="00F4404F">
        <w:trPr>
          <w:cantSplit/>
        </w:trPr>
        <w:tc>
          <w:tcPr>
            <w:tcW w:w="1591" w:type="pct"/>
            <w:vMerge/>
            <w:shd w:val="clear" w:color="auto" w:fill="D9D9D9"/>
          </w:tcPr>
          <w:p w14:paraId="06035DC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A306A5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E6B578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70AA9E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7E614C1" w14:textId="77777777" w:rsidTr="00F4404F">
        <w:trPr>
          <w:cantSplit/>
        </w:trPr>
        <w:tc>
          <w:tcPr>
            <w:tcW w:w="1591" w:type="pct"/>
            <w:vMerge w:val="restart"/>
            <w:shd w:val="clear" w:color="auto" w:fill="D9D9D9"/>
          </w:tcPr>
          <w:p w14:paraId="0D7BB40A" w14:textId="77777777" w:rsidR="0047280E"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3.9 </w:t>
            </w:r>
            <w:r w:rsidRPr="004F56F2">
              <w:rPr>
                <w:rStyle w:val="Char"/>
                <w:rFonts w:ascii="Arial" w:hAnsi="Arial" w:cs="Arial"/>
                <w:b/>
                <w:color w:val="000000"/>
                <w:sz w:val="22"/>
                <w:szCs w:val="22"/>
                <w:lang w:eastAsia="en-GB"/>
              </w:rPr>
              <w:t>Board performance, review and learning</w:t>
            </w:r>
            <w:r w:rsidRPr="004F56F2">
              <w:rPr>
                <w:rStyle w:val="Char"/>
                <w:rFonts w:ascii="Arial" w:hAnsi="Arial" w:cs="Arial"/>
                <w:color w:val="000000"/>
                <w:sz w:val="22"/>
                <w:szCs w:val="22"/>
                <w:lang w:eastAsia="en-GB"/>
              </w:rPr>
              <w:t>: the board reviews and seeks to improve its performance.</w:t>
            </w:r>
          </w:p>
          <w:p w14:paraId="40150740"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567FB1F7"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6DBC8831"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AC1CC76" w14:textId="392F7C33"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7CDAFA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8D8328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917E40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9398D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5A4D3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C50EEC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9125192" w14:textId="77777777" w:rsidTr="00F4404F">
        <w:trPr>
          <w:cantSplit/>
        </w:trPr>
        <w:tc>
          <w:tcPr>
            <w:tcW w:w="1591" w:type="pct"/>
            <w:vMerge/>
            <w:shd w:val="clear" w:color="auto" w:fill="D9D9D9"/>
          </w:tcPr>
          <w:p w14:paraId="20B6E14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2ECCD8A"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195E6D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EC4EF4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1BC99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033F1BC" w14:textId="77777777" w:rsidTr="00F4404F">
        <w:trPr>
          <w:cantSplit/>
        </w:trPr>
        <w:tc>
          <w:tcPr>
            <w:tcW w:w="1591" w:type="pct"/>
            <w:vMerge/>
            <w:shd w:val="clear" w:color="auto" w:fill="D9D9D9"/>
          </w:tcPr>
          <w:p w14:paraId="0ED0171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012D16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F7520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129D9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22D2934" w14:textId="77777777" w:rsidTr="00F4404F">
        <w:trPr>
          <w:cantSplit/>
        </w:trPr>
        <w:tc>
          <w:tcPr>
            <w:tcW w:w="1591" w:type="pct"/>
            <w:vMerge w:val="restart"/>
            <w:shd w:val="clear" w:color="auto" w:fill="D9D9D9"/>
          </w:tcPr>
          <w:p w14:paraId="53CD9143" w14:textId="77777777" w:rsidR="00B518DB" w:rsidRPr="004F56F2" w:rsidRDefault="00B518DB" w:rsidP="00A46288">
            <w:pPr>
              <w:pStyle w:val="code-nes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All boards and committees consider their effectiveness annually and assess how they conduct their business, including their:</w:t>
            </w:r>
          </w:p>
        </w:tc>
        <w:tc>
          <w:tcPr>
            <w:tcW w:w="1137" w:type="pct"/>
          </w:tcPr>
          <w:p w14:paraId="104A9AA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91A931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B899E3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9877B0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D8857B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29B12C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546D49E" w14:textId="77777777" w:rsidTr="00F4404F">
        <w:trPr>
          <w:cantSplit/>
        </w:trPr>
        <w:tc>
          <w:tcPr>
            <w:tcW w:w="1591" w:type="pct"/>
            <w:vMerge/>
            <w:shd w:val="clear" w:color="auto" w:fill="D9D9D9"/>
          </w:tcPr>
          <w:p w14:paraId="1992647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025FCE3"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C63430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70FC7C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6FDB8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6A54078" w14:textId="77777777" w:rsidTr="00F4404F">
        <w:trPr>
          <w:cantSplit/>
        </w:trPr>
        <w:tc>
          <w:tcPr>
            <w:tcW w:w="1591" w:type="pct"/>
            <w:vMerge/>
            <w:shd w:val="clear" w:color="auto" w:fill="D9D9D9"/>
          </w:tcPr>
          <w:p w14:paraId="295778F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C8146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5C2FB7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352A5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9CB4AF4" w14:textId="77777777" w:rsidTr="00F4404F">
        <w:trPr>
          <w:cantSplit/>
        </w:trPr>
        <w:tc>
          <w:tcPr>
            <w:tcW w:w="1591" w:type="pct"/>
            <w:vMerge w:val="restart"/>
            <w:shd w:val="clear" w:color="auto" w:fill="D9D9D9"/>
          </w:tcPr>
          <w:p w14:paraId="0CA6E34F" w14:textId="315380BD" w:rsidR="00B518DB" w:rsidRPr="004F56F2" w:rsidRDefault="00C373BD" w:rsidP="00A46288">
            <w:pPr>
              <w:pStyle w:val="code-nest"/>
              <w:keepLines/>
              <w:numPr>
                <w:ilvl w:val="0"/>
                <w:numId w:val="3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C</w:t>
            </w:r>
            <w:r w:rsidR="00B518DB" w:rsidRPr="004F56F2">
              <w:rPr>
                <w:rStyle w:val="Char"/>
                <w:rFonts w:ascii="Arial" w:hAnsi="Arial" w:cs="Arial"/>
                <w:color w:val="000000"/>
                <w:sz w:val="22"/>
                <w:szCs w:val="22"/>
                <w:lang w:eastAsia="en-GB"/>
              </w:rPr>
              <w:t>omposition, skills, experience and diversity;</w:t>
            </w:r>
          </w:p>
        </w:tc>
        <w:tc>
          <w:tcPr>
            <w:tcW w:w="1137" w:type="pct"/>
          </w:tcPr>
          <w:p w14:paraId="796B0B8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AA59B2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E3EC71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969A57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FD785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AFF28C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489DEE5" w14:textId="77777777" w:rsidTr="00F4404F">
        <w:trPr>
          <w:cantSplit/>
        </w:trPr>
        <w:tc>
          <w:tcPr>
            <w:tcW w:w="1591" w:type="pct"/>
            <w:vMerge/>
            <w:shd w:val="clear" w:color="auto" w:fill="D9D9D9"/>
          </w:tcPr>
          <w:p w14:paraId="1707607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10D59D4"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83BD94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B0A782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BAFDBA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6316A8F7" w14:textId="77777777" w:rsidTr="00F4404F">
        <w:trPr>
          <w:cantSplit/>
        </w:trPr>
        <w:tc>
          <w:tcPr>
            <w:tcW w:w="1591" w:type="pct"/>
            <w:vMerge/>
            <w:shd w:val="clear" w:color="auto" w:fill="D9D9D9"/>
          </w:tcPr>
          <w:p w14:paraId="7838D97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7FCC2F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6D051D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0E1D78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DC86DC2" w14:textId="77777777" w:rsidTr="00F4404F">
        <w:trPr>
          <w:cantSplit/>
        </w:trPr>
        <w:tc>
          <w:tcPr>
            <w:tcW w:w="1591" w:type="pct"/>
            <w:vMerge w:val="restart"/>
            <w:shd w:val="clear" w:color="auto" w:fill="D9D9D9"/>
          </w:tcPr>
          <w:p w14:paraId="775CF1C8" w14:textId="748D091A" w:rsidR="00B518DB" w:rsidRPr="004F56F2" w:rsidRDefault="00C373BD" w:rsidP="00A46288">
            <w:pPr>
              <w:pStyle w:val="code-nest"/>
              <w:keepNext/>
              <w:keepLines/>
              <w:numPr>
                <w:ilvl w:val="0"/>
                <w:numId w:val="3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E</w:t>
            </w:r>
            <w:r w:rsidR="00B518DB" w:rsidRPr="004F56F2">
              <w:rPr>
                <w:rStyle w:val="Char"/>
                <w:rFonts w:ascii="Arial" w:hAnsi="Arial" w:cs="Arial"/>
                <w:color w:val="000000"/>
                <w:sz w:val="22"/>
                <w:szCs w:val="22"/>
                <w:lang w:eastAsia="en-GB"/>
              </w:rPr>
              <w:t>ffectiveness in role-modelling the desired culture, values and behaviours of the organisation;</w:t>
            </w:r>
          </w:p>
        </w:tc>
        <w:tc>
          <w:tcPr>
            <w:tcW w:w="1137" w:type="pct"/>
          </w:tcPr>
          <w:p w14:paraId="43B46EA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C0502C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747B85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57903E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E989F1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01D440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A542F8A" w14:textId="77777777" w:rsidTr="00F4404F">
        <w:trPr>
          <w:cantSplit/>
        </w:trPr>
        <w:tc>
          <w:tcPr>
            <w:tcW w:w="1591" w:type="pct"/>
            <w:vMerge/>
            <w:shd w:val="clear" w:color="auto" w:fill="D9D9D9"/>
          </w:tcPr>
          <w:p w14:paraId="5D27667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B91FB61"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A659B8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70C0AA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0120C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DD99D88" w14:textId="77777777" w:rsidTr="00F4404F">
        <w:trPr>
          <w:cantSplit/>
        </w:trPr>
        <w:tc>
          <w:tcPr>
            <w:tcW w:w="1591" w:type="pct"/>
            <w:vMerge/>
            <w:shd w:val="clear" w:color="auto" w:fill="D9D9D9"/>
          </w:tcPr>
          <w:p w14:paraId="1AB09D8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497CFB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F091FA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10715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0EA69E7" w14:textId="77777777" w:rsidTr="00F4404F">
        <w:trPr>
          <w:cantSplit/>
        </w:trPr>
        <w:tc>
          <w:tcPr>
            <w:tcW w:w="1591" w:type="pct"/>
            <w:vMerge w:val="restart"/>
            <w:shd w:val="clear" w:color="auto" w:fill="D9D9D9"/>
          </w:tcPr>
          <w:p w14:paraId="0BBDFB81" w14:textId="77777777" w:rsidR="0047280E"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(c) </w:t>
            </w:r>
            <w:r w:rsidR="00C373BD" w:rsidRPr="004F56F2">
              <w:rPr>
                <w:rStyle w:val="Char"/>
                <w:rFonts w:ascii="Arial" w:hAnsi="Arial" w:cs="Arial"/>
                <w:color w:val="000000"/>
                <w:sz w:val="22"/>
                <w:szCs w:val="22"/>
                <w:lang w:eastAsia="en-GB"/>
              </w:rPr>
              <w:t>G</w:t>
            </w:r>
            <w:r w:rsidRPr="004F56F2">
              <w:rPr>
                <w:rStyle w:val="Char"/>
                <w:rFonts w:ascii="Arial" w:hAnsi="Arial" w:cs="Arial"/>
                <w:color w:val="000000"/>
                <w:sz w:val="22"/>
                <w:szCs w:val="22"/>
                <w:lang w:eastAsia="en-GB"/>
              </w:rPr>
              <w:t>overning instruments, delegations, regulations, standing orders, structures, systems and other formal documentation as referred to in this code;</w:t>
            </w:r>
          </w:p>
          <w:p w14:paraId="08F2C986"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116AF54A"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707D2C57" w14:textId="6529D8B1"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D1AFFD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FD4B24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DC8B80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8486A5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23587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005285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736D12C8" w14:textId="77777777" w:rsidTr="00F4404F">
        <w:trPr>
          <w:cantSplit/>
        </w:trPr>
        <w:tc>
          <w:tcPr>
            <w:tcW w:w="1591" w:type="pct"/>
            <w:vMerge/>
            <w:shd w:val="clear" w:color="auto" w:fill="D9D9D9"/>
          </w:tcPr>
          <w:p w14:paraId="5BED8EE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38FC813"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FB556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E08E5E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67B3E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85A7AA2" w14:textId="77777777" w:rsidTr="00F4404F">
        <w:trPr>
          <w:cantSplit/>
        </w:trPr>
        <w:tc>
          <w:tcPr>
            <w:tcW w:w="1591" w:type="pct"/>
            <w:vMerge/>
            <w:shd w:val="clear" w:color="auto" w:fill="D9D9D9"/>
          </w:tcPr>
          <w:p w14:paraId="3A76848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FC640D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3B1B11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E2F83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CBB7EC1" w14:textId="77777777" w:rsidTr="00F4404F">
        <w:trPr>
          <w:cantSplit/>
        </w:trPr>
        <w:tc>
          <w:tcPr>
            <w:tcW w:w="1591" w:type="pct"/>
            <w:vMerge w:val="restart"/>
            <w:shd w:val="clear" w:color="auto" w:fill="D9D9D9"/>
          </w:tcPr>
          <w:p w14:paraId="121F4224" w14:textId="6FE235F3" w:rsidR="00B518DB" w:rsidRPr="004F56F2" w:rsidRDefault="00C373BD" w:rsidP="00A46288">
            <w:pPr>
              <w:pStyle w:val="code-nes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w:t>
            </w:r>
            <w:r w:rsidR="00B518DB" w:rsidRPr="004F56F2">
              <w:rPr>
                <w:rStyle w:val="Char"/>
                <w:rFonts w:ascii="Arial" w:hAnsi="Arial" w:cs="Arial"/>
                <w:color w:val="000000"/>
                <w:sz w:val="22"/>
                <w:szCs w:val="22"/>
                <w:lang w:eastAsia="en-GB"/>
              </w:rPr>
              <w:t>iming and frequency of meetings;</w:t>
            </w:r>
          </w:p>
        </w:tc>
        <w:tc>
          <w:tcPr>
            <w:tcW w:w="1137" w:type="pct"/>
          </w:tcPr>
          <w:p w14:paraId="543915C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D053DB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D1CBDA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2A5011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F27C37E"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383A772" w14:textId="77777777" w:rsidR="00B518D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B181051" w14:textId="77777777" w:rsidTr="00F4404F">
        <w:trPr>
          <w:cantSplit/>
        </w:trPr>
        <w:tc>
          <w:tcPr>
            <w:tcW w:w="1591" w:type="pct"/>
            <w:vMerge/>
            <w:shd w:val="clear" w:color="auto" w:fill="D9D9D9"/>
          </w:tcPr>
          <w:p w14:paraId="7FFA90B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A8FD909"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B860C9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09E641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72684C" w14:textId="77777777" w:rsidR="00B518D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FAF59E8" w14:textId="77777777" w:rsidTr="00F4404F">
        <w:trPr>
          <w:cantSplit/>
        </w:trPr>
        <w:tc>
          <w:tcPr>
            <w:tcW w:w="1591" w:type="pct"/>
            <w:vMerge/>
            <w:shd w:val="clear" w:color="auto" w:fill="D9D9D9"/>
          </w:tcPr>
          <w:p w14:paraId="3536ABB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D65B55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1E99C4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1C0317" w14:textId="77777777" w:rsidR="00B518D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6CD34AD8" w14:textId="77777777" w:rsidTr="00F4404F">
        <w:trPr>
          <w:cantSplit/>
        </w:trPr>
        <w:tc>
          <w:tcPr>
            <w:tcW w:w="1591" w:type="pct"/>
            <w:vMerge w:val="restart"/>
            <w:shd w:val="clear" w:color="auto" w:fill="D9D9D9"/>
          </w:tcPr>
          <w:p w14:paraId="7518D6DF" w14:textId="324CD051" w:rsidR="0083279B" w:rsidRPr="004F56F2" w:rsidRDefault="00C373BD" w:rsidP="00A46288">
            <w:pPr>
              <w:pStyle w:val="code-nes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F</w:t>
            </w:r>
            <w:r w:rsidR="0083279B" w:rsidRPr="004F56F2">
              <w:rPr>
                <w:rStyle w:val="Char"/>
                <w:rFonts w:ascii="Arial" w:hAnsi="Arial" w:cs="Arial"/>
                <w:color w:val="000000"/>
                <w:sz w:val="22"/>
                <w:szCs w:val="22"/>
                <w:lang w:eastAsia="en-GB"/>
              </w:rPr>
              <w:t>ormat of agendas, quality and scope of papers, minutes and communications;</w:t>
            </w:r>
          </w:p>
        </w:tc>
        <w:tc>
          <w:tcPr>
            <w:tcW w:w="1137" w:type="pct"/>
          </w:tcPr>
          <w:p w14:paraId="54F80EB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B586282"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8C7F6A3"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A4D83C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C5952E"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8F8D36A"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4DA779E3" w14:textId="77777777" w:rsidTr="00F4404F">
        <w:trPr>
          <w:cantSplit/>
        </w:trPr>
        <w:tc>
          <w:tcPr>
            <w:tcW w:w="1591" w:type="pct"/>
            <w:vMerge/>
            <w:shd w:val="clear" w:color="auto" w:fill="D9D9D9"/>
          </w:tcPr>
          <w:p w14:paraId="00EB294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9C0094" w14:textId="77777777" w:rsidR="0083279B" w:rsidRPr="004F56F2" w:rsidRDefault="008327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3CF21E7"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C54950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3E6F09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5DD98464" w14:textId="77777777" w:rsidTr="00F4404F">
        <w:trPr>
          <w:cantSplit/>
        </w:trPr>
        <w:tc>
          <w:tcPr>
            <w:tcW w:w="1591" w:type="pct"/>
            <w:vMerge/>
            <w:shd w:val="clear" w:color="auto" w:fill="D9D9D9"/>
          </w:tcPr>
          <w:p w14:paraId="2CFBCE6F"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32B516A"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FDF283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16EEF1"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5872CDCC" w14:textId="77777777" w:rsidTr="00F4404F">
        <w:trPr>
          <w:cantSplit/>
        </w:trPr>
        <w:tc>
          <w:tcPr>
            <w:tcW w:w="1591" w:type="pct"/>
            <w:vMerge w:val="restart"/>
            <w:shd w:val="clear" w:color="auto" w:fill="D9D9D9"/>
          </w:tcPr>
          <w:p w14:paraId="7CB8DF72" w14:textId="4FB1169C" w:rsidR="0083279B" w:rsidRPr="004F56F2" w:rsidRDefault="00C373BD" w:rsidP="00A46288">
            <w:pPr>
              <w:pStyle w:val="code-nes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E</w:t>
            </w:r>
            <w:r w:rsidR="0083279B" w:rsidRPr="004F56F2">
              <w:rPr>
                <w:rStyle w:val="Char"/>
                <w:rFonts w:ascii="Arial" w:hAnsi="Arial" w:cs="Arial"/>
                <w:color w:val="000000"/>
                <w:sz w:val="22"/>
                <w:szCs w:val="22"/>
                <w:lang w:eastAsia="en-GB"/>
              </w:rPr>
              <w:t>ffectiveness of decision-making, including how the views and needs of key stakeholders, including residents and other customers, have informed decisions;</w:t>
            </w:r>
          </w:p>
        </w:tc>
        <w:tc>
          <w:tcPr>
            <w:tcW w:w="1137" w:type="pct"/>
          </w:tcPr>
          <w:p w14:paraId="5B61009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35F80B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1DA7FC4"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6646961"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52B8CB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2C270EB"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3AAFE078" w14:textId="77777777" w:rsidTr="00F4404F">
        <w:trPr>
          <w:cantSplit/>
        </w:trPr>
        <w:tc>
          <w:tcPr>
            <w:tcW w:w="1591" w:type="pct"/>
            <w:vMerge/>
            <w:shd w:val="clear" w:color="auto" w:fill="D9D9D9"/>
          </w:tcPr>
          <w:p w14:paraId="474DF09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4129BE8" w14:textId="77777777" w:rsidR="0083279B" w:rsidRPr="004F56F2" w:rsidRDefault="008327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8F3D3B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D0E1BC7"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4C6448"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6D47BF74" w14:textId="77777777" w:rsidTr="00F4404F">
        <w:trPr>
          <w:cantSplit/>
        </w:trPr>
        <w:tc>
          <w:tcPr>
            <w:tcW w:w="1591" w:type="pct"/>
            <w:vMerge/>
            <w:shd w:val="clear" w:color="auto" w:fill="D9D9D9"/>
          </w:tcPr>
          <w:p w14:paraId="08432BE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3F8A56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4EEEBE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DD3505"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5CE23287" w14:textId="77777777" w:rsidTr="00F4404F">
        <w:trPr>
          <w:cantSplit/>
        </w:trPr>
        <w:tc>
          <w:tcPr>
            <w:tcW w:w="1591" w:type="pct"/>
            <w:vMerge w:val="restart"/>
            <w:shd w:val="clear" w:color="auto" w:fill="D9D9D9"/>
          </w:tcPr>
          <w:p w14:paraId="7FFBC940" w14:textId="77777777" w:rsidR="00570AB1" w:rsidRDefault="00C373BD" w:rsidP="00A46288">
            <w:pPr>
              <w:pStyle w:val="code-nest"/>
              <w:keepNex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C</w:t>
            </w:r>
            <w:r w:rsidR="00570AB1" w:rsidRPr="004F56F2">
              <w:rPr>
                <w:rStyle w:val="Char"/>
                <w:rFonts w:ascii="Arial" w:hAnsi="Arial" w:cs="Arial"/>
                <w:color w:val="000000"/>
                <w:sz w:val="22"/>
                <w:szCs w:val="22"/>
                <w:lang w:eastAsia="en-GB"/>
              </w:rPr>
              <w:t>ompliance with this code and legal duties</w:t>
            </w:r>
            <w:r w:rsidR="00677D68" w:rsidRPr="004F56F2">
              <w:rPr>
                <w:rStyle w:val="Char"/>
                <w:rFonts w:ascii="Arial" w:hAnsi="Arial" w:cs="Arial"/>
                <w:color w:val="000000"/>
                <w:sz w:val="22"/>
                <w:szCs w:val="22"/>
                <w:lang w:eastAsia="en-GB"/>
              </w:rPr>
              <w:t>.</w:t>
            </w:r>
          </w:p>
          <w:p w14:paraId="6F2B48AD"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1990718"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5EBC208"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ECFE1BB"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488BFA5" w14:textId="407F4D93"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D2D1C8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6ACE73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22F50A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C369D9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48922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91BDC6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75AF066C" w14:textId="77777777" w:rsidTr="00F4404F">
        <w:trPr>
          <w:cantSplit/>
        </w:trPr>
        <w:tc>
          <w:tcPr>
            <w:tcW w:w="1591" w:type="pct"/>
            <w:vMerge/>
            <w:shd w:val="clear" w:color="auto" w:fill="D9D9D9"/>
          </w:tcPr>
          <w:p w14:paraId="6CB9553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D06CF3D"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94909B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07627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58472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19AA7A45" w14:textId="77777777" w:rsidTr="00F4404F">
        <w:trPr>
          <w:cantSplit/>
        </w:trPr>
        <w:tc>
          <w:tcPr>
            <w:tcW w:w="1591" w:type="pct"/>
            <w:vMerge/>
            <w:shd w:val="clear" w:color="auto" w:fill="D9D9D9"/>
          </w:tcPr>
          <w:p w14:paraId="56965A3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10FC8E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9BD08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59B161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62627C69" w14:textId="77777777" w:rsidTr="00F4404F">
        <w:trPr>
          <w:cantSplit/>
        </w:trPr>
        <w:tc>
          <w:tcPr>
            <w:tcW w:w="1591" w:type="pct"/>
            <w:vMerge w:val="restart"/>
            <w:shd w:val="clear" w:color="auto" w:fill="D9D9D9"/>
          </w:tcPr>
          <w:p w14:paraId="3C2178B7" w14:textId="4055C57F" w:rsidR="00A370F0" w:rsidRPr="004F56F2" w:rsidRDefault="00570AB1" w:rsidP="00A46288">
            <w:pPr>
              <w:pStyle w:val="code-nest"/>
              <w:keepNex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These matters are regularly and formally reviewed.</w:t>
            </w:r>
          </w:p>
        </w:tc>
        <w:tc>
          <w:tcPr>
            <w:tcW w:w="1137" w:type="pct"/>
          </w:tcPr>
          <w:p w14:paraId="6B20E18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7795BE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C76EA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EEBFBC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27646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8438C1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2C7392F1" w14:textId="77777777" w:rsidTr="00F4404F">
        <w:trPr>
          <w:cantSplit/>
        </w:trPr>
        <w:tc>
          <w:tcPr>
            <w:tcW w:w="1591" w:type="pct"/>
            <w:vMerge/>
            <w:shd w:val="clear" w:color="auto" w:fill="D9D9D9"/>
          </w:tcPr>
          <w:p w14:paraId="774BC67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109F33D"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5C5388F"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A17B82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00100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12162723" w14:textId="77777777" w:rsidTr="00F4404F">
        <w:trPr>
          <w:cantSplit/>
        </w:trPr>
        <w:tc>
          <w:tcPr>
            <w:tcW w:w="1591" w:type="pct"/>
            <w:vMerge/>
            <w:shd w:val="clear" w:color="auto" w:fill="D9D9D9"/>
          </w:tcPr>
          <w:p w14:paraId="68D8FC7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759738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DB22B9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3FB52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3107FD92" w14:textId="77777777" w:rsidTr="00F4404F">
        <w:trPr>
          <w:cantSplit/>
        </w:trPr>
        <w:tc>
          <w:tcPr>
            <w:tcW w:w="1591" w:type="pct"/>
            <w:vMerge w:val="restart"/>
            <w:shd w:val="clear" w:color="auto" w:fill="D9D9D9"/>
          </w:tcPr>
          <w:p w14:paraId="76E82E7F" w14:textId="77777777" w:rsidR="00570AB1" w:rsidRPr="004F56F2" w:rsidRDefault="00677D68" w:rsidP="00A46288">
            <w:pPr>
              <w:pStyle w:val="code-nes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570AB1" w:rsidRPr="004F56F2">
              <w:rPr>
                <w:rStyle w:val="Char"/>
                <w:rFonts w:ascii="Arial" w:hAnsi="Arial" w:cs="Arial"/>
                <w:color w:val="000000"/>
                <w:sz w:val="22"/>
                <w:szCs w:val="22"/>
                <w:lang w:eastAsia="en-GB"/>
              </w:rPr>
              <w:t>All new board and committee members receive a full induction.</w:t>
            </w:r>
          </w:p>
        </w:tc>
        <w:tc>
          <w:tcPr>
            <w:tcW w:w="1137" w:type="pct"/>
          </w:tcPr>
          <w:p w14:paraId="444CB4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DB9322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C6544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79B9AD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78FA6F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D04ED1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5BD7484" w14:textId="77777777" w:rsidTr="00F4404F">
        <w:trPr>
          <w:cantSplit/>
        </w:trPr>
        <w:tc>
          <w:tcPr>
            <w:tcW w:w="1591" w:type="pct"/>
            <w:vMerge/>
            <w:shd w:val="clear" w:color="auto" w:fill="D9D9D9"/>
          </w:tcPr>
          <w:p w14:paraId="1A9793B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409DC58"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956FD2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93A8B3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FAE8B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6ABDBAA" w14:textId="77777777" w:rsidTr="00F4404F">
        <w:trPr>
          <w:cantSplit/>
        </w:trPr>
        <w:tc>
          <w:tcPr>
            <w:tcW w:w="1591" w:type="pct"/>
            <w:vMerge/>
            <w:shd w:val="clear" w:color="auto" w:fill="D9D9D9"/>
          </w:tcPr>
          <w:p w14:paraId="102BB7D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839267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385C8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6D6AE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7128DB31" w14:textId="77777777" w:rsidTr="00F4404F">
        <w:trPr>
          <w:cantSplit/>
        </w:trPr>
        <w:tc>
          <w:tcPr>
            <w:tcW w:w="1591" w:type="pct"/>
            <w:vMerge w:val="restart"/>
            <w:shd w:val="clear" w:color="auto" w:fill="D9D9D9"/>
          </w:tcPr>
          <w:p w14:paraId="4A16F361" w14:textId="77777777" w:rsidR="00570AB1" w:rsidRPr="004F56F2" w:rsidRDefault="00677D68" w:rsidP="00A46288">
            <w:pPr>
              <w:pStyle w:val="code-nes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570AB1" w:rsidRPr="004F56F2">
              <w:rPr>
                <w:rStyle w:val="Char"/>
                <w:rFonts w:ascii="Arial" w:hAnsi="Arial" w:cs="Arial"/>
                <w:color w:val="000000"/>
                <w:sz w:val="22"/>
                <w:szCs w:val="22"/>
                <w:lang w:eastAsia="en-GB"/>
              </w:rPr>
              <w:t>All members have an agreed programme of ongoing learning and development opportunities, including to address needs identified through the appraisal process.</w:t>
            </w:r>
          </w:p>
        </w:tc>
        <w:tc>
          <w:tcPr>
            <w:tcW w:w="1137" w:type="pct"/>
          </w:tcPr>
          <w:p w14:paraId="6D83BC4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1DB138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C885E1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68E2F3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B5ED8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96635C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612A4A9B" w14:textId="77777777" w:rsidTr="00F4404F">
        <w:trPr>
          <w:cantSplit/>
        </w:trPr>
        <w:tc>
          <w:tcPr>
            <w:tcW w:w="1591" w:type="pct"/>
            <w:vMerge/>
            <w:shd w:val="clear" w:color="auto" w:fill="D9D9D9"/>
          </w:tcPr>
          <w:p w14:paraId="476DDBD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C979674"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E73C7B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AC0AC2F"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9A93F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5169C85B" w14:textId="77777777" w:rsidTr="00F4404F">
        <w:trPr>
          <w:cantSplit/>
        </w:trPr>
        <w:tc>
          <w:tcPr>
            <w:tcW w:w="1591" w:type="pct"/>
            <w:vMerge/>
            <w:shd w:val="clear" w:color="auto" w:fill="D9D9D9"/>
          </w:tcPr>
          <w:p w14:paraId="2E7D162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FC74A4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B787E0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8780E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215C265F" w14:textId="77777777" w:rsidTr="00F4404F">
        <w:trPr>
          <w:cantSplit/>
        </w:trPr>
        <w:tc>
          <w:tcPr>
            <w:tcW w:w="1591" w:type="pct"/>
            <w:vMerge w:val="restart"/>
            <w:shd w:val="clear" w:color="auto" w:fill="D9D9D9"/>
          </w:tcPr>
          <w:p w14:paraId="68EA0AC4" w14:textId="77777777" w:rsidR="00570AB1"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3.10 </w:t>
            </w:r>
            <w:r w:rsidRPr="004F56F2">
              <w:rPr>
                <w:rStyle w:val="Char"/>
                <w:rFonts w:ascii="Arial" w:hAnsi="Arial" w:cs="Arial"/>
                <w:b/>
                <w:color w:val="000000"/>
                <w:sz w:val="22"/>
                <w:szCs w:val="22"/>
                <w:lang w:eastAsia="en-GB"/>
              </w:rPr>
              <w:t>Member appraisal</w:t>
            </w:r>
            <w:r w:rsidRPr="004F56F2">
              <w:rPr>
                <w:rStyle w:val="Char"/>
                <w:rFonts w:ascii="Arial" w:hAnsi="Arial" w:cs="Arial"/>
                <w:color w:val="000000"/>
                <w:sz w:val="22"/>
                <w:szCs w:val="22"/>
                <w:lang w:eastAsia="en-GB"/>
              </w:rPr>
              <w:t>: A full, rigorous and documented appraisal process for the individual members of the board and its committees, including the chairs, is carried out at least every two years.</w:t>
            </w:r>
          </w:p>
          <w:p w14:paraId="62F561FE"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B07565B"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6238371A" w14:textId="7ABD4B86"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21A6DDC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997D6E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11BC55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16F672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D4885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97FA7F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2148C3CB" w14:textId="77777777" w:rsidTr="00F4404F">
        <w:trPr>
          <w:cantSplit/>
        </w:trPr>
        <w:tc>
          <w:tcPr>
            <w:tcW w:w="1591" w:type="pct"/>
            <w:vMerge/>
            <w:shd w:val="clear" w:color="auto" w:fill="D9D9D9"/>
          </w:tcPr>
          <w:p w14:paraId="6738CA5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8B7AF3F"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9CAC17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26D4B0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5E3052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5FBE67C5" w14:textId="77777777" w:rsidTr="00F4404F">
        <w:trPr>
          <w:cantSplit/>
        </w:trPr>
        <w:tc>
          <w:tcPr>
            <w:tcW w:w="1591" w:type="pct"/>
            <w:vMerge/>
            <w:shd w:val="clear" w:color="auto" w:fill="D9D9D9"/>
          </w:tcPr>
          <w:p w14:paraId="7F8BFF8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8D62A5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B233F3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3D2B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330602AA" w14:textId="77777777" w:rsidTr="00F4404F">
        <w:trPr>
          <w:cantSplit/>
        </w:trPr>
        <w:tc>
          <w:tcPr>
            <w:tcW w:w="1591" w:type="pct"/>
            <w:vMerge w:val="restart"/>
            <w:shd w:val="clear" w:color="auto" w:fill="D9D9D9"/>
          </w:tcPr>
          <w:p w14:paraId="269FCC95" w14:textId="77777777" w:rsidR="00570AB1" w:rsidRPr="004F56F2" w:rsidRDefault="00570AB1" w:rsidP="00A46288">
            <w:pPr>
              <w:pStyle w:val="code-nest"/>
              <w:keepNext/>
              <w:keepLines/>
              <w:numPr>
                <w:ilvl w:val="0"/>
                <w:numId w:val="3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appraisal of the board’s chair is led by a senior board member, informed by the views of all board members.</w:t>
            </w:r>
          </w:p>
        </w:tc>
        <w:tc>
          <w:tcPr>
            <w:tcW w:w="1137" w:type="pct"/>
          </w:tcPr>
          <w:p w14:paraId="5B7825B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B4B3F5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0CA858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470CB4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344B9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F441C7F"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746A2E69" w14:textId="77777777" w:rsidTr="00F4404F">
        <w:trPr>
          <w:cantSplit/>
        </w:trPr>
        <w:tc>
          <w:tcPr>
            <w:tcW w:w="1591" w:type="pct"/>
            <w:vMerge/>
            <w:shd w:val="clear" w:color="auto" w:fill="D9D9D9"/>
          </w:tcPr>
          <w:p w14:paraId="08A0F50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1E4A2AD"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B4182D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B46451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1D5069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DA6F2E3" w14:textId="77777777" w:rsidTr="00F4404F">
        <w:trPr>
          <w:cantSplit/>
        </w:trPr>
        <w:tc>
          <w:tcPr>
            <w:tcW w:w="1591" w:type="pct"/>
            <w:vMerge/>
            <w:shd w:val="clear" w:color="auto" w:fill="D9D9D9"/>
          </w:tcPr>
          <w:p w14:paraId="2883596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2095D3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4A0BE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FB77F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6E5CC180" w14:textId="77777777" w:rsidTr="00F4404F">
        <w:trPr>
          <w:cantSplit/>
        </w:trPr>
        <w:tc>
          <w:tcPr>
            <w:tcW w:w="1591" w:type="pct"/>
            <w:vMerge w:val="restart"/>
            <w:shd w:val="clear" w:color="auto" w:fill="D9D9D9"/>
          </w:tcPr>
          <w:p w14:paraId="18C0D44C" w14:textId="77777777" w:rsidR="00570AB1" w:rsidRPr="004F56F2" w:rsidRDefault="00677D68" w:rsidP="00A46288">
            <w:pPr>
              <w:pStyle w:val="code-nest"/>
              <w:keepLines/>
              <w:numPr>
                <w:ilvl w:val="0"/>
                <w:numId w:val="3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570AB1" w:rsidRPr="004F56F2">
              <w:rPr>
                <w:rStyle w:val="Char"/>
                <w:rFonts w:ascii="Arial" w:hAnsi="Arial" w:cs="Arial"/>
                <w:color w:val="000000"/>
                <w:sz w:val="22"/>
                <w:szCs w:val="22"/>
                <w:lang w:eastAsia="en-GB"/>
              </w:rPr>
              <w:t>There is an appropriate process for responding to under-performance by individual board members, and to any conduct which may breach policies or codes.</w:t>
            </w:r>
          </w:p>
        </w:tc>
        <w:tc>
          <w:tcPr>
            <w:tcW w:w="1137" w:type="pct"/>
          </w:tcPr>
          <w:p w14:paraId="389D155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D47969E"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E6A359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B95D36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DC7E4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EE4109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1E9CC064" w14:textId="77777777" w:rsidTr="00F4404F">
        <w:trPr>
          <w:cantSplit/>
        </w:trPr>
        <w:tc>
          <w:tcPr>
            <w:tcW w:w="1591" w:type="pct"/>
            <w:vMerge/>
            <w:shd w:val="clear" w:color="auto" w:fill="D9D9D9"/>
          </w:tcPr>
          <w:p w14:paraId="77782D2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683EE7"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241FDC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8B0CD2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BB043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AA5DF37" w14:textId="77777777" w:rsidTr="00F4404F">
        <w:trPr>
          <w:cantSplit/>
        </w:trPr>
        <w:tc>
          <w:tcPr>
            <w:tcW w:w="1591" w:type="pct"/>
            <w:vMerge/>
            <w:shd w:val="clear" w:color="auto" w:fill="D9D9D9"/>
          </w:tcPr>
          <w:p w14:paraId="7E8D881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6AA599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03C705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AE9C1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390DBDF5" w14:textId="77777777" w:rsidTr="00F4404F">
        <w:trPr>
          <w:cantSplit/>
        </w:trPr>
        <w:tc>
          <w:tcPr>
            <w:tcW w:w="1591" w:type="pct"/>
            <w:vMerge w:val="restart"/>
            <w:shd w:val="clear" w:color="auto" w:fill="D9D9D9"/>
          </w:tcPr>
          <w:p w14:paraId="58710CC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3.11 </w:t>
            </w:r>
            <w:r w:rsidRPr="004F56F2">
              <w:rPr>
                <w:rStyle w:val="Char"/>
                <w:rFonts w:ascii="Arial" w:hAnsi="Arial" w:cs="Arial"/>
                <w:b/>
                <w:color w:val="000000"/>
                <w:sz w:val="22"/>
                <w:szCs w:val="22"/>
                <w:lang w:eastAsia="en-GB"/>
              </w:rPr>
              <w:t>Compliance with this code</w:t>
            </w:r>
            <w:r w:rsidRPr="004F56F2">
              <w:rPr>
                <w:rStyle w:val="Char"/>
                <w:rFonts w:ascii="Arial" w:hAnsi="Arial" w:cs="Arial"/>
                <w:color w:val="000000"/>
                <w:sz w:val="22"/>
                <w:szCs w:val="22"/>
                <w:lang w:eastAsia="en-GB"/>
              </w:rPr>
              <w:t>: a compliance statement is published with the annual report, with an explanation given for any non-compliance</w:t>
            </w:r>
            <w:r w:rsidR="00677D68" w:rsidRPr="004F56F2">
              <w:rPr>
                <w:rStyle w:val="Char"/>
                <w:rFonts w:ascii="Arial" w:hAnsi="Arial" w:cs="Arial"/>
                <w:color w:val="000000"/>
                <w:sz w:val="22"/>
                <w:szCs w:val="22"/>
                <w:lang w:eastAsia="en-GB"/>
              </w:rPr>
              <w:t>.</w:t>
            </w:r>
          </w:p>
        </w:tc>
        <w:tc>
          <w:tcPr>
            <w:tcW w:w="1137" w:type="pct"/>
          </w:tcPr>
          <w:p w14:paraId="0405342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6AE4C3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AE3BC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238602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7CD21E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39AE9F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17FB315" w14:textId="77777777" w:rsidTr="00F4404F">
        <w:trPr>
          <w:cantSplit/>
        </w:trPr>
        <w:tc>
          <w:tcPr>
            <w:tcW w:w="1591" w:type="pct"/>
            <w:vMerge/>
            <w:shd w:val="clear" w:color="auto" w:fill="D9D9D9"/>
          </w:tcPr>
          <w:p w14:paraId="5F3D400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BCF7A68"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197C46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6561DA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0BC43B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BA587F6" w14:textId="77777777" w:rsidTr="00F4404F">
        <w:trPr>
          <w:cantSplit/>
        </w:trPr>
        <w:tc>
          <w:tcPr>
            <w:tcW w:w="1591" w:type="pct"/>
            <w:vMerge/>
            <w:shd w:val="clear" w:color="auto" w:fill="D9D9D9"/>
          </w:tcPr>
          <w:p w14:paraId="3B05E50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C30F4F1"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D31BDD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4D619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B134E41" w14:textId="77777777" w:rsidTr="00F4404F">
        <w:trPr>
          <w:cantSplit/>
        </w:trPr>
        <w:tc>
          <w:tcPr>
            <w:tcW w:w="1591" w:type="pct"/>
            <w:vMerge w:val="restart"/>
            <w:shd w:val="clear" w:color="auto" w:fill="D9D9D9"/>
          </w:tcPr>
          <w:p w14:paraId="5E34E9B6" w14:textId="77777777" w:rsidR="00FF69D5" w:rsidRDefault="00677D68" w:rsidP="00A46288">
            <w:pPr>
              <w:pStyle w:val="code-nes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Where the formal constitution of an organisation conflicts with the code, the constitution takes precedence.</w:t>
            </w:r>
          </w:p>
          <w:p w14:paraId="4C113B20"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7320B95"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85DEBB8" w14:textId="16355607"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6628B55A"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2C230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ED668D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281919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BB4D9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9D27F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D4D90CC" w14:textId="77777777" w:rsidTr="00F4404F">
        <w:trPr>
          <w:cantSplit/>
        </w:trPr>
        <w:tc>
          <w:tcPr>
            <w:tcW w:w="1591" w:type="pct"/>
            <w:vMerge/>
            <w:shd w:val="clear" w:color="auto" w:fill="D9D9D9"/>
          </w:tcPr>
          <w:p w14:paraId="3EADE28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FD79FB2"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E163CE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62BC14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A202A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E1F88D4" w14:textId="77777777" w:rsidTr="00F4404F">
        <w:trPr>
          <w:cantSplit/>
        </w:trPr>
        <w:tc>
          <w:tcPr>
            <w:tcW w:w="1591" w:type="pct"/>
            <w:vMerge/>
            <w:shd w:val="clear" w:color="auto" w:fill="D9D9D9"/>
          </w:tcPr>
          <w:p w14:paraId="13B8B5C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023758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B619AA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760EB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3B837E7" w14:textId="77777777" w:rsidTr="00F4404F">
        <w:trPr>
          <w:cantSplit/>
        </w:trPr>
        <w:tc>
          <w:tcPr>
            <w:tcW w:w="1591" w:type="pct"/>
            <w:vMerge w:val="restart"/>
            <w:shd w:val="clear" w:color="auto" w:fill="D9D9D9"/>
          </w:tcPr>
          <w:p w14:paraId="0AD0FAA5" w14:textId="77777777" w:rsidR="00FF69D5" w:rsidRPr="004F56F2" w:rsidRDefault="00677D68" w:rsidP="00A46288">
            <w:pPr>
              <w:pStyle w:val="code-nest"/>
              <w:keepNex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Where a statement of non-compliance is needed it sets out:</w:t>
            </w:r>
          </w:p>
        </w:tc>
        <w:tc>
          <w:tcPr>
            <w:tcW w:w="1137" w:type="pct"/>
          </w:tcPr>
          <w:p w14:paraId="0E2C4650"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39231A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A8764D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733E35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A58801"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55F4A7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42F554A" w14:textId="77777777" w:rsidTr="00F4404F">
        <w:trPr>
          <w:cantSplit/>
        </w:trPr>
        <w:tc>
          <w:tcPr>
            <w:tcW w:w="1591" w:type="pct"/>
            <w:vMerge/>
            <w:shd w:val="clear" w:color="auto" w:fill="D9D9D9"/>
          </w:tcPr>
          <w:p w14:paraId="7D458B1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FF6841D"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F374FB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7FABB3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EDC1C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2DA1420" w14:textId="77777777" w:rsidTr="00F4404F">
        <w:trPr>
          <w:cantSplit/>
        </w:trPr>
        <w:tc>
          <w:tcPr>
            <w:tcW w:w="1591" w:type="pct"/>
            <w:vMerge/>
            <w:shd w:val="clear" w:color="auto" w:fill="D9D9D9"/>
          </w:tcPr>
          <w:p w14:paraId="56E7F6F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FA179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4685F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2F90F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16BAD3C" w14:textId="77777777" w:rsidTr="00F4404F">
        <w:trPr>
          <w:cantSplit/>
        </w:trPr>
        <w:tc>
          <w:tcPr>
            <w:tcW w:w="1591" w:type="pct"/>
            <w:vMerge w:val="restart"/>
            <w:shd w:val="clear" w:color="auto" w:fill="D9D9D9"/>
          </w:tcPr>
          <w:p w14:paraId="2342DDC7" w14:textId="77777777" w:rsidR="00FF69D5" w:rsidRPr="004F56F2" w:rsidRDefault="00FF69D5" w:rsidP="00A46288">
            <w:pPr>
              <w:pStyle w:val="code-nest"/>
              <w:keepNext/>
              <w:keepLines/>
              <w:numPr>
                <w:ilvl w:val="0"/>
                <w:numId w:val="35"/>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reasons for non-compliance, and an explanation of how the relevant principle in this code is being upheld; and</w:t>
            </w:r>
          </w:p>
        </w:tc>
        <w:tc>
          <w:tcPr>
            <w:tcW w:w="1137" w:type="pct"/>
          </w:tcPr>
          <w:p w14:paraId="5742E01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B9B2F5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B74E34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408C4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52B6C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93A6CC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37EC5A2A" w14:textId="77777777" w:rsidTr="00F4404F">
        <w:trPr>
          <w:cantSplit/>
        </w:trPr>
        <w:tc>
          <w:tcPr>
            <w:tcW w:w="1591" w:type="pct"/>
            <w:vMerge/>
            <w:shd w:val="clear" w:color="auto" w:fill="D9D9D9"/>
          </w:tcPr>
          <w:p w14:paraId="4AE1D7A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51BCB82"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5B14E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F3D406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BDD680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CDF671A" w14:textId="77777777" w:rsidTr="00F4404F">
        <w:trPr>
          <w:cantSplit/>
        </w:trPr>
        <w:tc>
          <w:tcPr>
            <w:tcW w:w="1591" w:type="pct"/>
            <w:vMerge/>
            <w:shd w:val="clear" w:color="auto" w:fill="D9D9D9"/>
          </w:tcPr>
          <w:p w14:paraId="014BC8A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35CE4B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DBF0F9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5C68B6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388E9A3" w14:textId="77777777" w:rsidTr="00F4404F">
        <w:trPr>
          <w:cantSplit/>
        </w:trPr>
        <w:tc>
          <w:tcPr>
            <w:tcW w:w="1591" w:type="pct"/>
            <w:vMerge w:val="restart"/>
            <w:shd w:val="clear" w:color="auto" w:fill="D9D9D9"/>
          </w:tcPr>
          <w:p w14:paraId="21834B7B" w14:textId="45311A47" w:rsidR="00FF69D5" w:rsidRPr="004F56F2" w:rsidRDefault="00677D68" w:rsidP="00A46288">
            <w:pPr>
              <w:pStyle w:val="code-nest"/>
              <w:keepLines/>
              <w:numPr>
                <w:ilvl w:val="0"/>
                <w:numId w:val="35"/>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Summary plans for the achievement of</w:t>
            </w: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compliance, if applicable</w:t>
            </w:r>
            <w:r w:rsidRPr="004F56F2">
              <w:rPr>
                <w:rStyle w:val="Char"/>
                <w:rFonts w:ascii="Arial" w:hAnsi="Arial" w:cs="Arial"/>
                <w:color w:val="000000"/>
                <w:sz w:val="22"/>
                <w:szCs w:val="22"/>
                <w:lang w:eastAsia="en-GB"/>
              </w:rPr>
              <w:t>.</w:t>
            </w:r>
          </w:p>
        </w:tc>
        <w:tc>
          <w:tcPr>
            <w:tcW w:w="1137" w:type="pct"/>
          </w:tcPr>
          <w:p w14:paraId="44F36B0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95EA27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E8CB4A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6FA842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3AD2CE1"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59F839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6D2559DD" w14:textId="77777777" w:rsidTr="00F4404F">
        <w:trPr>
          <w:cantSplit/>
        </w:trPr>
        <w:tc>
          <w:tcPr>
            <w:tcW w:w="1591" w:type="pct"/>
            <w:vMerge/>
            <w:shd w:val="clear" w:color="auto" w:fill="D9D9D9"/>
          </w:tcPr>
          <w:p w14:paraId="7677F69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33CF485"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47D8C8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F84D46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5D590E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6DEEBEE8" w14:textId="77777777" w:rsidTr="00F4404F">
        <w:trPr>
          <w:cantSplit/>
        </w:trPr>
        <w:tc>
          <w:tcPr>
            <w:tcW w:w="1591" w:type="pct"/>
            <w:vMerge/>
            <w:shd w:val="clear" w:color="auto" w:fill="D9D9D9"/>
          </w:tcPr>
          <w:p w14:paraId="4CF572F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F4834F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0259D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E22F3C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1D5B6C8" w14:textId="77777777" w:rsidTr="00F4404F">
        <w:trPr>
          <w:cantSplit/>
        </w:trPr>
        <w:tc>
          <w:tcPr>
            <w:tcW w:w="1591" w:type="pct"/>
            <w:vMerge w:val="restart"/>
            <w:shd w:val="clear" w:color="auto" w:fill="D9D9D9"/>
          </w:tcPr>
          <w:p w14:paraId="5FEE00CF" w14:textId="6918FDE8" w:rsidR="0047280E" w:rsidRDefault="00FF69D5" w:rsidP="00A46288">
            <w:pPr>
              <w:pStyle w:val="code-nes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Where an organisation has subsidiaries which have not adopted this code, the reasons for this are given</w:t>
            </w:r>
            <w:r w:rsidR="00677D68" w:rsidRPr="00A370F0">
              <w:rPr>
                <w:rStyle w:val="Char"/>
                <w:rFonts w:ascii="Arial" w:hAnsi="Arial" w:cs="Arial"/>
                <w:color w:val="000000"/>
                <w:sz w:val="22"/>
                <w:szCs w:val="22"/>
                <w:lang w:eastAsia="en-GB"/>
              </w:rPr>
              <w:t>.</w:t>
            </w:r>
          </w:p>
          <w:p w14:paraId="7ED19BB9" w14:textId="4A4FFE5E"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BC3A609" w14:textId="6D2FDD28"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04435F9" w14:textId="77777777" w:rsidR="00A46288" w:rsidRPr="00A370F0"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B1EAB29" w14:textId="5F8DD9EB" w:rsidR="0047280E" w:rsidRPr="004F56F2" w:rsidRDefault="0047280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62993EDA"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C0D0DE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BDA650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6293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CC627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FEAE81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0FA418B7" w14:textId="77777777" w:rsidTr="00F4404F">
        <w:trPr>
          <w:cantSplit/>
        </w:trPr>
        <w:tc>
          <w:tcPr>
            <w:tcW w:w="1591" w:type="pct"/>
            <w:vMerge/>
            <w:shd w:val="clear" w:color="auto" w:fill="D9D9D9"/>
          </w:tcPr>
          <w:p w14:paraId="3ED1F1F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73D873A"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E79696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2CD6A2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6D92C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F54B654" w14:textId="77777777" w:rsidTr="00F4404F">
        <w:trPr>
          <w:cantSplit/>
        </w:trPr>
        <w:tc>
          <w:tcPr>
            <w:tcW w:w="1591" w:type="pct"/>
            <w:vMerge/>
            <w:shd w:val="clear" w:color="auto" w:fill="D9D9D9"/>
          </w:tcPr>
          <w:p w14:paraId="2554CEB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18C139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D81CB0"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D1527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0D58924" w14:textId="77777777" w:rsidTr="00F4404F">
        <w:trPr>
          <w:cantSplit/>
        </w:trPr>
        <w:tc>
          <w:tcPr>
            <w:tcW w:w="1591" w:type="pct"/>
            <w:vMerge w:val="restart"/>
            <w:shd w:val="clear" w:color="auto" w:fill="D9D9D9"/>
          </w:tcPr>
          <w:p w14:paraId="6FE3A954" w14:textId="77777777" w:rsidR="00FF69D5" w:rsidRPr="004F56F2" w:rsidRDefault="00677D68" w:rsidP="00A46288">
            <w:pPr>
              <w:pStyle w:val="code-nes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All policies, documents and statements referred to in this code are formally recorded as appropriate and are regularly reviewed.</w:t>
            </w:r>
          </w:p>
        </w:tc>
        <w:tc>
          <w:tcPr>
            <w:tcW w:w="1137" w:type="pct"/>
          </w:tcPr>
          <w:p w14:paraId="0BE3DC40"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F8549E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712E2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C03BAE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26D13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A3510E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5CA50132" w14:textId="77777777" w:rsidTr="00F4404F">
        <w:trPr>
          <w:cantSplit/>
        </w:trPr>
        <w:tc>
          <w:tcPr>
            <w:tcW w:w="1591" w:type="pct"/>
            <w:vMerge/>
            <w:shd w:val="clear" w:color="auto" w:fill="D9D9D9"/>
          </w:tcPr>
          <w:p w14:paraId="5AFAF827"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90ED458" w14:textId="77777777" w:rsidR="00FF69D5" w:rsidRPr="004F56F2" w:rsidRDefault="00FF69D5"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8F52E8C"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107B75A"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011F9B2"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BD56451" w14:textId="77777777" w:rsidTr="00F4404F">
        <w:trPr>
          <w:cantSplit/>
        </w:trPr>
        <w:tc>
          <w:tcPr>
            <w:tcW w:w="1591" w:type="pct"/>
            <w:vMerge/>
            <w:shd w:val="clear" w:color="auto" w:fill="D9D9D9"/>
          </w:tcPr>
          <w:p w14:paraId="412BCBB5"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832B1D9"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BDDBC87"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967A0E"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071E10F" w14:textId="77777777" w:rsidTr="00F4404F">
        <w:trPr>
          <w:cantSplit/>
        </w:trPr>
        <w:tc>
          <w:tcPr>
            <w:tcW w:w="5000" w:type="pct"/>
            <w:gridSpan w:val="4"/>
            <w:shd w:val="clear" w:color="auto" w:fill="D9D9D9"/>
          </w:tcPr>
          <w:p w14:paraId="0F3CF439" w14:textId="77777777" w:rsidR="001142B4" w:rsidRPr="004F56F2" w:rsidRDefault="00677D68" w:rsidP="00A46288">
            <w:pPr>
              <w:pStyle w:val="subheadA"/>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 xml:space="preserve">Principle </w:t>
            </w:r>
            <w:r w:rsidR="00AC7CB4" w:rsidRPr="004F56F2">
              <w:rPr>
                <w:rFonts w:ascii="Arial" w:hAnsi="Arial" w:cs="Arial"/>
                <w:b/>
                <w:color w:val="000000"/>
                <w:sz w:val="22"/>
                <w:szCs w:val="22"/>
              </w:rPr>
              <w:t>4</w:t>
            </w:r>
            <w:r w:rsidRPr="004F56F2">
              <w:rPr>
                <w:rFonts w:ascii="Arial" w:hAnsi="Arial" w:cs="Arial"/>
                <w:b/>
                <w:color w:val="000000"/>
                <w:sz w:val="22"/>
                <w:szCs w:val="22"/>
              </w:rPr>
              <w:t>:</w:t>
            </w:r>
            <w:r w:rsidR="001142B4" w:rsidRPr="004F56F2">
              <w:rPr>
                <w:rFonts w:ascii="Arial" w:hAnsi="Arial" w:cs="Arial"/>
                <w:b/>
                <w:color w:val="000000"/>
                <w:sz w:val="22"/>
                <w:szCs w:val="22"/>
              </w:rPr>
              <w:t xml:space="preserve">  </w:t>
            </w:r>
            <w:r w:rsidR="00AC7CB4" w:rsidRPr="004F56F2">
              <w:rPr>
                <w:rFonts w:ascii="Arial" w:hAnsi="Arial" w:cs="Arial"/>
                <w:b/>
                <w:color w:val="000000"/>
                <w:sz w:val="22"/>
                <w:szCs w:val="22"/>
              </w:rPr>
              <w:t xml:space="preserve">Control and assurance </w:t>
            </w:r>
          </w:p>
        </w:tc>
      </w:tr>
      <w:tr w:rsidR="001142B4" w:rsidRPr="004F56F2" w14:paraId="62673504" w14:textId="77777777" w:rsidTr="00F4404F">
        <w:trPr>
          <w:cantSplit/>
        </w:trPr>
        <w:tc>
          <w:tcPr>
            <w:tcW w:w="1591" w:type="pct"/>
            <w:vMerge w:val="restart"/>
            <w:shd w:val="clear" w:color="auto" w:fill="D9D9D9"/>
          </w:tcPr>
          <w:p w14:paraId="1BD3D8B0" w14:textId="77777777" w:rsidR="001142B4" w:rsidRPr="004F56F2" w:rsidRDefault="00AC7C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The board actively manages the risks faced by the organisation, and obtains robust assurance that controls are effective, that plans and compliance obligations are being delivered, and that the organisation is financially viable.</w:t>
            </w:r>
          </w:p>
        </w:tc>
        <w:tc>
          <w:tcPr>
            <w:tcW w:w="1137" w:type="pct"/>
          </w:tcPr>
          <w:p w14:paraId="292CA26B"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5FAB7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142418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5D8F2E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EC0C8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0A91A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56491693" w14:textId="77777777" w:rsidTr="00F4404F">
        <w:trPr>
          <w:cantSplit/>
        </w:trPr>
        <w:tc>
          <w:tcPr>
            <w:tcW w:w="1591" w:type="pct"/>
            <w:vMerge/>
            <w:shd w:val="clear" w:color="auto" w:fill="D9D9D9"/>
          </w:tcPr>
          <w:p w14:paraId="2C69B27F"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6DF17605"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3498D62"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7C1D447"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01F95BF2"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66CF1A0" w14:textId="77777777" w:rsidTr="00F4404F">
        <w:trPr>
          <w:cantSplit/>
        </w:trPr>
        <w:tc>
          <w:tcPr>
            <w:tcW w:w="1591" w:type="pct"/>
            <w:vMerge/>
            <w:shd w:val="clear" w:color="auto" w:fill="D9D9D9"/>
          </w:tcPr>
          <w:p w14:paraId="4CF3E011"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42E7D4C7"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52DA9FA6"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282B767A"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54C2B347" w14:textId="77777777" w:rsidTr="00F4404F">
        <w:trPr>
          <w:cantSplit/>
        </w:trPr>
        <w:tc>
          <w:tcPr>
            <w:tcW w:w="5000" w:type="pct"/>
            <w:gridSpan w:val="4"/>
            <w:shd w:val="clear" w:color="auto" w:fill="D9D9D9"/>
          </w:tcPr>
          <w:p w14:paraId="3C7E4FA8" w14:textId="2166156D" w:rsidR="001142B4" w:rsidRPr="004F56F2" w:rsidRDefault="007C5107" w:rsidP="00A46288">
            <w:pPr>
              <w:pStyle w:val="subheadB"/>
              <w:tabs>
                <w:tab w:val="clear" w:pos="480"/>
              </w:tabs>
              <w:spacing w:before="40" w:after="40" w:line="264" w:lineRule="auto"/>
              <w:ind w:left="0" w:firstLine="0"/>
              <w:rPr>
                <w:rFonts w:ascii="Arial" w:hAnsi="Arial" w:cs="Arial"/>
                <w:b/>
                <w:color w:val="000000"/>
                <w:sz w:val="22"/>
                <w:szCs w:val="22"/>
              </w:rPr>
            </w:pPr>
            <w:r w:rsidRPr="007C5107">
              <w:rPr>
                <w:rFonts w:ascii="Arial" w:hAnsi="Arial" w:cs="Arial"/>
                <w:b/>
                <w:bCs/>
                <w:color w:val="000000"/>
              </w:rPr>
              <w:t>Compliance: from principle to practice</w:t>
            </w:r>
          </w:p>
        </w:tc>
      </w:tr>
      <w:tr w:rsidR="001142B4" w:rsidRPr="004F56F2" w14:paraId="257AA73F" w14:textId="77777777" w:rsidTr="00F4404F">
        <w:trPr>
          <w:cantSplit/>
        </w:trPr>
        <w:tc>
          <w:tcPr>
            <w:tcW w:w="1591" w:type="pct"/>
            <w:vMerge w:val="restart"/>
            <w:shd w:val="clear" w:color="auto" w:fill="D9D9D9"/>
          </w:tcPr>
          <w:p w14:paraId="4C647D10" w14:textId="77777777" w:rsidR="001142B4" w:rsidRPr="004F56F2" w:rsidRDefault="00AC7C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4.</w:t>
            </w:r>
            <w:r w:rsidR="001142B4" w:rsidRPr="004F56F2">
              <w:rPr>
                <w:rStyle w:val="Char"/>
                <w:rFonts w:ascii="Arial" w:hAnsi="Arial" w:cs="Arial"/>
                <w:color w:val="000000"/>
                <w:sz w:val="22"/>
                <w:szCs w:val="22"/>
                <w:lang w:eastAsia="en-GB"/>
              </w:rPr>
              <w:t>1</w:t>
            </w:r>
            <w:r w:rsidRPr="004F56F2">
              <w:rPr>
                <w:rFonts w:ascii="Arial" w:hAnsi="Arial" w:cs="Arial"/>
                <w:color w:val="000000"/>
                <w:sz w:val="22"/>
                <w:szCs w:val="22"/>
              </w:rPr>
              <w:t xml:space="preserve"> </w:t>
            </w:r>
            <w:r w:rsidRPr="004F56F2">
              <w:rPr>
                <w:rFonts w:ascii="Arial" w:hAnsi="Arial" w:cs="Arial"/>
                <w:b/>
                <w:color w:val="000000"/>
                <w:sz w:val="22"/>
                <w:szCs w:val="22"/>
              </w:rPr>
              <w:t>Audit</w:t>
            </w:r>
            <w:r w:rsidRPr="004F56F2">
              <w:rPr>
                <w:rFonts w:ascii="Arial" w:hAnsi="Arial" w:cs="Arial"/>
                <w:color w:val="000000"/>
                <w:sz w:val="22"/>
                <w:szCs w:val="22"/>
              </w:rPr>
              <w:t>:</w:t>
            </w:r>
            <w:r w:rsidR="00E363EB" w:rsidRPr="004F56F2">
              <w:rPr>
                <w:rFonts w:ascii="Arial" w:hAnsi="Arial" w:cs="Arial"/>
                <w:color w:val="000000"/>
                <w:sz w:val="22"/>
                <w:szCs w:val="22"/>
              </w:rPr>
              <w:t xml:space="preserve"> </w:t>
            </w:r>
            <w:r w:rsidRPr="004F56F2">
              <w:rPr>
                <w:rFonts w:ascii="Arial" w:hAnsi="Arial" w:cs="Arial"/>
                <w:color w:val="000000"/>
                <w:sz w:val="22"/>
                <w:szCs w:val="22"/>
              </w:rPr>
              <w:t>the board has formal and transparent arrangements ensuring that the organisation is financially viable and maintains both a sound system of internal audit and controls and an appropriate relationship with its external auditors.</w:t>
            </w:r>
          </w:p>
        </w:tc>
        <w:tc>
          <w:tcPr>
            <w:tcW w:w="1137" w:type="pct"/>
          </w:tcPr>
          <w:p w14:paraId="461EB996"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3C2831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82CBE4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78CCCA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9551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E678C3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57EAA19" w14:textId="77777777" w:rsidTr="00F4404F">
        <w:trPr>
          <w:cantSplit/>
        </w:trPr>
        <w:tc>
          <w:tcPr>
            <w:tcW w:w="1591" w:type="pct"/>
            <w:vMerge/>
            <w:shd w:val="clear" w:color="auto" w:fill="D9D9D9"/>
          </w:tcPr>
          <w:p w14:paraId="6D6ED52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FF34A80"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7DDF8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EF5EFE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0135E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AF52A1F" w14:textId="77777777" w:rsidTr="00F4404F">
        <w:trPr>
          <w:cantSplit/>
        </w:trPr>
        <w:tc>
          <w:tcPr>
            <w:tcW w:w="1591" w:type="pct"/>
            <w:vMerge/>
            <w:shd w:val="clear" w:color="auto" w:fill="D9D9D9"/>
          </w:tcPr>
          <w:p w14:paraId="47507B9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A2290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90C847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43FAB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B5540B9" w14:textId="77777777" w:rsidTr="00F4404F">
        <w:trPr>
          <w:cantSplit/>
        </w:trPr>
        <w:tc>
          <w:tcPr>
            <w:tcW w:w="1591" w:type="pct"/>
            <w:vMerge w:val="restart"/>
            <w:shd w:val="clear" w:color="auto" w:fill="D9D9D9"/>
          </w:tcPr>
          <w:p w14:paraId="5A5DCE96" w14:textId="33D787C5" w:rsidR="00A370F0" w:rsidRPr="004F56F2" w:rsidRDefault="00AC7C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(1)</w:t>
            </w:r>
            <w:r w:rsidRPr="004F56F2">
              <w:rPr>
                <w:rFonts w:ascii="Arial" w:hAnsi="Arial" w:cs="Arial"/>
                <w:color w:val="000000"/>
                <w:sz w:val="22"/>
                <w:szCs w:val="22"/>
              </w:rPr>
              <w:t xml:space="preserve"> The board can have confidence in the information it receives and there are robust internal controls and systems for business and control assurance in place which are reviewed annually.</w:t>
            </w:r>
          </w:p>
        </w:tc>
        <w:tc>
          <w:tcPr>
            <w:tcW w:w="1137" w:type="pct"/>
          </w:tcPr>
          <w:p w14:paraId="5BCB3CE9"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EECB07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93B1F7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C34298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2AB49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5F629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B6D46F3" w14:textId="77777777" w:rsidTr="00F4404F">
        <w:trPr>
          <w:cantSplit/>
        </w:trPr>
        <w:tc>
          <w:tcPr>
            <w:tcW w:w="1591" w:type="pct"/>
            <w:vMerge/>
            <w:shd w:val="clear" w:color="auto" w:fill="D9D9D9"/>
          </w:tcPr>
          <w:p w14:paraId="00A0D03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46009F2"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36A657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3C2DEA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E3B3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363788C" w14:textId="77777777" w:rsidTr="00F4404F">
        <w:trPr>
          <w:cantSplit/>
        </w:trPr>
        <w:tc>
          <w:tcPr>
            <w:tcW w:w="1591" w:type="pct"/>
            <w:vMerge/>
            <w:shd w:val="clear" w:color="auto" w:fill="D9D9D9"/>
          </w:tcPr>
          <w:p w14:paraId="5A47C0B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DB9818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0A9F4D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323118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F995DA1" w14:textId="77777777" w:rsidTr="00F4404F">
        <w:trPr>
          <w:cantSplit/>
        </w:trPr>
        <w:tc>
          <w:tcPr>
            <w:tcW w:w="1591" w:type="pct"/>
            <w:vMerge w:val="restart"/>
            <w:shd w:val="clear" w:color="auto" w:fill="D9D9D9"/>
          </w:tcPr>
          <w:p w14:paraId="7A148845" w14:textId="77777777" w:rsidR="001142B4" w:rsidRPr="004F56F2" w:rsidRDefault="00AC7C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(2)</w:t>
            </w:r>
            <w:r w:rsidR="001142B4" w:rsidRPr="004F56F2">
              <w:rPr>
                <w:rFonts w:ascii="Arial" w:hAnsi="Arial" w:cs="Arial"/>
                <w:color w:val="000000"/>
                <w:sz w:val="22"/>
                <w:szCs w:val="22"/>
              </w:rPr>
              <w:t xml:space="preserve"> </w:t>
            </w:r>
            <w:r w:rsidRPr="004F56F2">
              <w:rPr>
                <w:rFonts w:ascii="Arial" w:hAnsi="Arial" w:cs="Arial"/>
                <w:color w:val="000000"/>
                <w:sz w:val="22"/>
                <w:szCs w:val="22"/>
              </w:rPr>
              <w:t>There is a committee primarily responsible for audit, and there are arrangements for effective internal control assurance and audit functions.</w:t>
            </w:r>
          </w:p>
        </w:tc>
        <w:tc>
          <w:tcPr>
            <w:tcW w:w="1137" w:type="pct"/>
          </w:tcPr>
          <w:p w14:paraId="00BCB11D"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1E3445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6C13D7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5F88D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212A4E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04D469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4F722D4" w14:textId="77777777" w:rsidTr="00F4404F">
        <w:trPr>
          <w:cantSplit/>
        </w:trPr>
        <w:tc>
          <w:tcPr>
            <w:tcW w:w="1591" w:type="pct"/>
            <w:vMerge/>
            <w:shd w:val="clear" w:color="auto" w:fill="D9D9D9"/>
          </w:tcPr>
          <w:p w14:paraId="59A9B65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EC5F58F"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B6A5EB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AC1792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B52078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AF19E40" w14:textId="77777777" w:rsidTr="00F4404F">
        <w:trPr>
          <w:cantSplit/>
        </w:trPr>
        <w:tc>
          <w:tcPr>
            <w:tcW w:w="1591" w:type="pct"/>
            <w:vMerge/>
            <w:shd w:val="clear" w:color="auto" w:fill="D9D9D9"/>
          </w:tcPr>
          <w:p w14:paraId="07FFEA9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FD893C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2AB089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675A96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7B13662" w14:textId="77777777" w:rsidTr="00F4404F">
        <w:trPr>
          <w:cantSplit/>
        </w:trPr>
        <w:tc>
          <w:tcPr>
            <w:tcW w:w="1591" w:type="pct"/>
            <w:vMerge w:val="restart"/>
            <w:shd w:val="clear" w:color="auto" w:fill="D9D9D9"/>
          </w:tcPr>
          <w:p w14:paraId="3250ED6B" w14:textId="77777777" w:rsidR="001142B4" w:rsidRPr="004F56F2" w:rsidRDefault="00AC7C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(3)</w:t>
            </w:r>
            <w:r w:rsidR="00E363EB" w:rsidRPr="004F56F2">
              <w:rPr>
                <w:rFonts w:ascii="Arial" w:hAnsi="Arial" w:cs="Arial"/>
                <w:color w:val="000000"/>
                <w:sz w:val="22"/>
                <w:szCs w:val="22"/>
              </w:rPr>
              <w:t xml:space="preserve"> </w:t>
            </w:r>
            <w:r w:rsidRPr="004F56F2">
              <w:rPr>
                <w:rFonts w:ascii="Arial" w:hAnsi="Arial" w:cs="Arial"/>
                <w:color w:val="000000"/>
                <w:sz w:val="22"/>
                <w:szCs w:val="22"/>
              </w:rPr>
              <w:t>The organisation’s external auditors are independent and effective, and their appointment is reviewed at least every six years.</w:t>
            </w:r>
          </w:p>
        </w:tc>
        <w:tc>
          <w:tcPr>
            <w:tcW w:w="1137" w:type="pct"/>
          </w:tcPr>
          <w:p w14:paraId="65B0F87C"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139AC5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C95C37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78DD7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D3DB6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D95678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5F5CDCC" w14:textId="77777777" w:rsidTr="00F4404F">
        <w:trPr>
          <w:cantSplit/>
        </w:trPr>
        <w:tc>
          <w:tcPr>
            <w:tcW w:w="1591" w:type="pct"/>
            <w:vMerge/>
            <w:shd w:val="clear" w:color="auto" w:fill="D9D9D9"/>
          </w:tcPr>
          <w:p w14:paraId="347FF1A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2B660895"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463F41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98573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56EE0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AB82729" w14:textId="77777777" w:rsidTr="00F4404F">
        <w:trPr>
          <w:cantSplit/>
        </w:trPr>
        <w:tc>
          <w:tcPr>
            <w:tcW w:w="1591" w:type="pct"/>
            <w:vMerge/>
            <w:shd w:val="clear" w:color="auto" w:fill="D9D9D9"/>
          </w:tcPr>
          <w:p w14:paraId="41E4C36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002849E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4A767A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40318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82F733E" w14:textId="77777777" w:rsidTr="00F4404F">
        <w:trPr>
          <w:cantSplit/>
        </w:trPr>
        <w:tc>
          <w:tcPr>
            <w:tcW w:w="1591" w:type="pct"/>
            <w:vMerge w:val="restart"/>
            <w:shd w:val="clear" w:color="auto" w:fill="D9D9D9"/>
          </w:tcPr>
          <w:p w14:paraId="24F49A18" w14:textId="77777777" w:rsidR="001142B4" w:rsidRPr="004F56F2" w:rsidRDefault="00FF35E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4.2 </w:t>
            </w:r>
            <w:r w:rsidRPr="004F56F2">
              <w:rPr>
                <w:rStyle w:val="Char"/>
                <w:rFonts w:ascii="Arial" w:hAnsi="Arial" w:cs="Arial"/>
                <w:b/>
                <w:color w:val="000000"/>
                <w:sz w:val="22"/>
                <w:szCs w:val="22"/>
                <w:lang w:eastAsia="en-GB"/>
              </w:rPr>
              <w:t>Audit committee</w:t>
            </w:r>
            <w:r w:rsidRPr="004F56F2">
              <w:rPr>
                <w:rStyle w:val="Char"/>
                <w:rFonts w:ascii="Arial" w:hAnsi="Arial" w:cs="Arial"/>
                <w:color w:val="000000"/>
                <w:sz w:val="22"/>
                <w:szCs w:val="22"/>
                <w:lang w:eastAsia="en-GB"/>
              </w:rPr>
              <w:t>:</w:t>
            </w:r>
            <w:r w:rsidR="00E363EB" w:rsidRPr="004F56F2">
              <w:rPr>
                <w:rStyle w:val="Char"/>
                <w:rFonts w:ascii="Arial" w:hAnsi="Arial" w:cs="Arial"/>
                <w:color w:val="000000"/>
                <w:sz w:val="22"/>
                <w:szCs w:val="22"/>
                <w:lang w:eastAsia="en-GB"/>
              </w:rPr>
              <w:t xml:space="preserve"> </w:t>
            </w:r>
            <w:r w:rsidRPr="004F56F2">
              <w:rPr>
                <w:rStyle w:val="Char"/>
                <w:rFonts w:ascii="Arial" w:hAnsi="Arial" w:cs="Arial"/>
                <w:color w:val="000000"/>
                <w:sz w:val="22"/>
                <w:szCs w:val="22"/>
                <w:lang w:eastAsia="en-GB"/>
              </w:rPr>
              <w:t>a committee exercises independent scrutiny and challenge to provide the board with assurance.</w:t>
            </w:r>
          </w:p>
          <w:p w14:paraId="5F1D26C2" w14:textId="77777777" w:rsidR="0047280E" w:rsidRPr="004F56F2" w:rsidRDefault="0047280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4658C62" w14:textId="77777777" w:rsidR="0047280E" w:rsidRPr="004F56F2" w:rsidRDefault="0047280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15C32F0E" w14:textId="7C64DC54" w:rsidR="0047280E" w:rsidRPr="004F56F2" w:rsidRDefault="0047280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7BF0F9C9"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6AB7BB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BB62AA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68FC06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3D436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3826A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AB0F8C4" w14:textId="77777777" w:rsidTr="00F4404F">
        <w:trPr>
          <w:cantSplit/>
        </w:trPr>
        <w:tc>
          <w:tcPr>
            <w:tcW w:w="1591" w:type="pct"/>
            <w:vMerge/>
            <w:shd w:val="clear" w:color="auto" w:fill="D9D9D9"/>
          </w:tcPr>
          <w:p w14:paraId="3F64C93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18875B6F"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BCB63C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4BE9FF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0B405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AE60D61" w14:textId="77777777" w:rsidTr="00F4404F">
        <w:trPr>
          <w:cantSplit/>
        </w:trPr>
        <w:tc>
          <w:tcPr>
            <w:tcW w:w="1591" w:type="pct"/>
            <w:vMerge/>
            <w:shd w:val="clear" w:color="auto" w:fill="D9D9D9"/>
          </w:tcPr>
          <w:p w14:paraId="02444DE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116D37B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600169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bottom w:val="single" w:sz="4" w:space="0" w:color="auto"/>
            </w:tcBorders>
          </w:tcPr>
          <w:p w14:paraId="6C6E9F6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DDAAC02" w14:textId="77777777" w:rsidTr="00F4404F">
        <w:trPr>
          <w:cantSplit/>
        </w:trPr>
        <w:tc>
          <w:tcPr>
            <w:tcW w:w="1591" w:type="pct"/>
            <w:vMerge w:val="restart"/>
            <w:shd w:val="clear" w:color="auto" w:fill="D9D9D9"/>
          </w:tcPr>
          <w:p w14:paraId="169C2FDC" w14:textId="77777777" w:rsidR="001142B4" w:rsidRPr="004F56F2" w:rsidRDefault="00FF35E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(1)</w:t>
            </w:r>
            <w:r w:rsidR="00E363EB" w:rsidRPr="004F56F2">
              <w:rPr>
                <w:rStyle w:val="Char"/>
                <w:rFonts w:ascii="Arial" w:hAnsi="Arial" w:cs="Arial"/>
                <w:color w:val="000000"/>
                <w:sz w:val="22"/>
                <w:szCs w:val="22"/>
                <w:lang w:eastAsia="en-GB"/>
              </w:rPr>
              <w:t xml:space="preserve"> </w:t>
            </w:r>
            <w:r w:rsidRPr="004F56F2">
              <w:rPr>
                <w:rStyle w:val="Char"/>
                <w:rFonts w:ascii="Arial" w:hAnsi="Arial" w:cs="Arial"/>
                <w:color w:val="000000"/>
                <w:sz w:val="22"/>
                <w:szCs w:val="22"/>
                <w:lang w:eastAsia="en-GB"/>
              </w:rPr>
              <w:t>The committee responsible for audit meets regularly and its minutes are available to the board.</w:t>
            </w:r>
          </w:p>
        </w:tc>
        <w:tc>
          <w:tcPr>
            <w:tcW w:w="1137" w:type="pct"/>
          </w:tcPr>
          <w:p w14:paraId="00E4DAE0"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Borders>
              <w:right w:val="single" w:sz="4" w:space="0" w:color="auto"/>
            </w:tcBorders>
          </w:tcPr>
          <w:p w14:paraId="66AD6F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69E87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ABDBC1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left w:val="single" w:sz="4" w:space="0" w:color="auto"/>
              <w:bottom w:val="single" w:sz="4" w:space="0" w:color="auto"/>
              <w:right w:val="single" w:sz="4" w:space="0" w:color="auto"/>
            </w:tcBorders>
          </w:tcPr>
          <w:p w14:paraId="4BE6466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27BB2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B43A9E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r>
      <w:tr w:rsidR="001142B4" w:rsidRPr="004F56F2" w14:paraId="5869630D" w14:textId="77777777" w:rsidTr="00F4404F">
        <w:trPr>
          <w:cantSplit/>
        </w:trPr>
        <w:tc>
          <w:tcPr>
            <w:tcW w:w="1591" w:type="pct"/>
            <w:vMerge/>
            <w:shd w:val="clear" w:color="auto" w:fill="D9D9D9"/>
          </w:tcPr>
          <w:p w14:paraId="7905AA8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96B18B6"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C9FF61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Borders>
              <w:right w:val="single" w:sz="4" w:space="0" w:color="auto"/>
            </w:tcBorders>
          </w:tcPr>
          <w:p w14:paraId="2FB02FB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left w:val="single" w:sz="4" w:space="0" w:color="auto"/>
              <w:bottom w:val="single" w:sz="4" w:space="0" w:color="auto"/>
              <w:right w:val="single" w:sz="4" w:space="0" w:color="auto"/>
            </w:tcBorders>
          </w:tcPr>
          <w:p w14:paraId="15224549" w14:textId="77777777" w:rsidR="001142B4" w:rsidRPr="004F56F2" w:rsidRDefault="001142B4" w:rsidP="00A46288">
            <w:pPr>
              <w:pStyle w:val="code-nest"/>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p>
          <w:p w14:paraId="5EC8CCE5" w14:textId="77777777" w:rsidR="001142B4" w:rsidRPr="004F56F2" w:rsidRDefault="001142B4" w:rsidP="00A46288">
            <w:pPr>
              <w:pStyle w:val="code-nest"/>
              <w:spacing w:before="40" w:after="40" w:line="264" w:lineRule="auto"/>
              <w:rPr>
                <w:rStyle w:val="Cha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BD2566C" w14:textId="77777777" w:rsidTr="00F4404F">
        <w:trPr>
          <w:cantSplit/>
        </w:trPr>
        <w:tc>
          <w:tcPr>
            <w:tcW w:w="1591" w:type="pct"/>
            <w:vMerge/>
            <w:shd w:val="clear" w:color="auto" w:fill="D9D9D9"/>
          </w:tcPr>
          <w:p w14:paraId="5E09DF3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BC4ED44"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Borders>
              <w:right w:val="single" w:sz="4" w:space="0" w:color="auto"/>
            </w:tcBorders>
          </w:tcPr>
          <w:p w14:paraId="0CCF0A9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left w:val="single" w:sz="4" w:space="0" w:color="auto"/>
              <w:bottom w:val="single" w:sz="4" w:space="0" w:color="auto"/>
              <w:right w:val="single" w:sz="4" w:space="0" w:color="auto"/>
            </w:tcBorders>
          </w:tcPr>
          <w:p w14:paraId="7DD6283B" w14:textId="77777777" w:rsidR="001142B4" w:rsidRPr="004F56F2" w:rsidRDefault="001142B4" w:rsidP="00A46288">
            <w:pPr>
              <w:widowControl w:val="0"/>
              <w:spacing w:before="40" w:after="40" w:line="264" w:lineRule="auto"/>
            </w:pPr>
            <w:r w:rsidRPr="004F56F2">
              <w:rPr>
                <w:rStyle w:val="Char"/>
                <w:rFonts w:ascii="Arial" w:hAnsi="Arial" w:cs="Arial"/>
                <w:color w:val="000000"/>
                <w:sz w:val="22"/>
                <w:lang w:eastAsia="en-GB"/>
              </w:rPr>
              <w:t xml:space="preserve">By date: </w:t>
            </w:r>
            <w:r w:rsidRPr="004F56F2">
              <w:rPr>
                <w:rStyle w:val="Char"/>
                <w:rFonts w:ascii="Arial" w:hAnsi="Arial" w:cs="Arial"/>
                <w:color w:val="000000"/>
                <w:sz w:val="22"/>
                <w:lang w:eastAsia="en-GB"/>
              </w:rPr>
              <w:br/>
            </w:r>
            <w:r w:rsidRPr="004F56F2">
              <w:rPr>
                <w:rFonts w:ascii="Arial" w:hAnsi="Arial" w:cs="Arial"/>
                <w:color w:val="000000"/>
              </w:rPr>
              <w:fldChar w:fldCharType="begin">
                <w:ffData>
                  <w:name w:val="Text1"/>
                  <w:enabled/>
                  <w:calcOnExit w:val="0"/>
                  <w:textInput/>
                </w:ffData>
              </w:fldChar>
            </w:r>
            <w:r w:rsidRPr="004F56F2">
              <w:rPr>
                <w:rFonts w:ascii="Arial" w:hAnsi="Arial" w:cs="Arial"/>
                <w:color w:val="000000"/>
              </w:rPr>
              <w:instrText xml:space="preserve"> FORMTEXT </w:instrText>
            </w:r>
            <w:r w:rsidRPr="004F56F2">
              <w:rPr>
                <w:rFonts w:ascii="Arial" w:hAnsi="Arial" w:cs="Arial"/>
                <w:color w:val="000000"/>
              </w:rPr>
            </w:r>
            <w:r w:rsidRPr="004F56F2">
              <w:rPr>
                <w:rFonts w:ascii="Arial" w:hAnsi="Arial" w:cs="Arial"/>
                <w:color w:val="000000"/>
              </w:rPr>
              <w:fldChar w:fldCharType="separate"/>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fldChar w:fldCharType="end"/>
            </w:r>
          </w:p>
        </w:tc>
      </w:tr>
      <w:tr w:rsidR="001142B4" w:rsidRPr="004F56F2" w14:paraId="46DF8E9E" w14:textId="77777777" w:rsidTr="00F4404F">
        <w:trPr>
          <w:cantSplit/>
        </w:trPr>
        <w:tc>
          <w:tcPr>
            <w:tcW w:w="1591" w:type="pct"/>
            <w:vMerge w:val="restart"/>
            <w:shd w:val="clear" w:color="auto" w:fill="D9D9D9"/>
          </w:tcPr>
          <w:p w14:paraId="6F4A31CB" w14:textId="77777777" w:rsidR="001142B4" w:rsidRPr="004F56F2" w:rsidRDefault="00E363EB" w:rsidP="00A46288">
            <w:pPr>
              <w:pStyle w:val="code-nest"/>
              <w:keepNext/>
              <w:numPr>
                <w:ilvl w:val="0"/>
                <w:numId w:val="3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Fonts w:ascii="Arial" w:hAnsi="Arial" w:cs="Arial"/>
                <w:color w:val="000000"/>
                <w:sz w:val="22"/>
                <w:szCs w:val="22"/>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committee exercises oversight of the internal and external audit functions</w:t>
            </w:r>
            <w:r w:rsidR="00677D68" w:rsidRPr="004F56F2">
              <w:rPr>
                <w:rStyle w:val="Char"/>
                <w:rFonts w:ascii="Arial" w:hAnsi="Arial" w:cs="Arial"/>
                <w:color w:val="000000"/>
                <w:sz w:val="22"/>
                <w:szCs w:val="22"/>
                <w:lang w:eastAsia="en-GB"/>
              </w:rPr>
              <w:t>.</w:t>
            </w:r>
          </w:p>
        </w:tc>
        <w:tc>
          <w:tcPr>
            <w:tcW w:w="1137" w:type="pct"/>
          </w:tcPr>
          <w:p w14:paraId="0C651A4E"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DAEE8F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A2D3D2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48EE13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tcBorders>
          </w:tcPr>
          <w:p w14:paraId="48621C9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6EEEBF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F3F0172" w14:textId="77777777" w:rsidTr="00F4404F">
        <w:trPr>
          <w:cantSplit/>
        </w:trPr>
        <w:tc>
          <w:tcPr>
            <w:tcW w:w="1591" w:type="pct"/>
            <w:vMerge/>
            <w:shd w:val="clear" w:color="auto" w:fill="D9D9D9"/>
          </w:tcPr>
          <w:p w14:paraId="096F114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4F59387"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C295C4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9C5555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681D7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B178F06" w14:textId="77777777" w:rsidTr="00F4404F">
        <w:trPr>
          <w:cantSplit/>
        </w:trPr>
        <w:tc>
          <w:tcPr>
            <w:tcW w:w="1591" w:type="pct"/>
            <w:vMerge/>
            <w:shd w:val="clear" w:color="auto" w:fill="D9D9D9"/>
          </w:tcPr>
          <w:p w14:paraId="3F275A7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3C752B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0BD002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BB076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01594B0" w14:textId="77777777" w:rsidTr="00F4404F">
        <w:trPr>
          <w:cantSplit/>
        </w:trPr>
        <w:tc>
          <w:tcPr>
            <w:tcW w:w="1591" w:type="pct"/>
            <w:vMerge w:val="restart"/>
            <w:shd w:val="clear" w:color="auto" w:fill="D9D9D9"/>
          </w:tcPr>
          <w:p w14:paraId="41D6B125" w14:textId="77777777" w:rsidR="001142B4" w:rsidRPr="004F56F2" w:rsidRDefault="00E363EB" w:rsidP="00A46288">
            <w:pPr>
              <w:pStyle w:val="code-nest"/>
              <w:numPr>
                <w:ilvl w:val="0"/>
                <w:numId w:val="3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committee annually meets with the external auditors with only non-executives present</w:t>
            </w:r>
            <w:r w:rsidR="00677D68" w:rsidRPr="004F56F2">
              <w:rPr>
                <w:rStyle w:val="Char"/>
                <w:rFonts w:ascii="Arial" w:hAnsi="Arial" w:cs="Arial"/>
                <w:color w:val="000000"/>
                <w:sz w:val="22"/>
                <w:szCs w:val="22"/>
                <w:lang w:eastAsia="en-GB"/>
              </w:rPr>
              <w:t>.</w:t>
            </w:r>
          </w:p>
        </w:tc>
        <w:tc>
          <w:tcPr>
            <w:tcW w:w="1137" w:type="pct"/>
          </w:tcPr>
          <w:p w14:paraId="6456BBB8"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E6C758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1E5CDA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0E70A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03B3D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21739E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D86A823" w14:textId="77777777" w:rsidTr="00F4404F">
        <w:trPr>
          <w:cantSplit/>
        </w:trPr>
        <w:tc>
          <w:tcPr>
            <w:tcW w:w="1591" w:type="pct"/>
            <w:vMerge/>
            <w:shd w:val="clear" w:color="auto" w:fill="D9D9D9"/>
          </w:tcPr>
          <w:p w14:paraId="56F5CCE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EC3614A"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878160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1F28CB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10E52A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52B05AD" w14:textId="77777777" w:rsidTr="00F4404F">
        <w:trPr>
          <w:cantSplit/>
        </w:trPr>
        <w:tc>
          <w:tcPr>
            <w:tcW w:w="1591" w:type="pct"/>
            <w:vMerge/>
            <w:shd w:val="clear" w:color="auto" w:fill="D9D9D9"/>
          </w:tcPr>
          <w:p w14:paraId="31ED392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4B58EE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4387E5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54FAE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295A4B3" w14:textId="77777777" w:rsidTr="00F4404F">
        <w:trPr>
          <w:cantSplit/>
        </w:trPr>
        <w:tc>
          <w:tcPr>
            <w:tcW w:w="1591" w:type="pct"/>
            <w:vMerge w:val="restart"/>
            <w:shd w:val="clear" w:color="auto" w:fill="D9D9D9"/>
          </w:tcPr>
          <w:p w14:paraId="0E85A4CD" w14:textId="77777777" w:rsidR="001142B4"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(4)</w:t>
            </w:r>
            <w:r w:rsidR="00E363EB" w:rsidRPr="004F56F2">
              <w:rPr>
                <w:rStyle w:val="Char"/>
                <w:rFonts w:ascii="Arial" w:hAnsi="Arial" w:cs="Arial"/>
                <w:color w:val="000000"/>
                <w:sz w:val="22"/>
                <w:szCs w:val="22"/>
                <w:lang w:eastAsia="en-GB"/>
              </w:rPr>
              <w:t xml:space="preserve"> </w:t>
            </w:r>
            <w:r w:rsidRPr="004F56F2">
              <w:rPr>
                <w:rStyle w:val="Char"/>
                <w:rFonts w:ascii="Arial" w:hAnsi="Arial" w:cs="Arial"/>
                <w:color w:val="000000"/>
                <w:sz w:val="22"/>
                <w:szCs w:val="22"/>
                <w:lang w:eastAsia="en-GB"/>
              </w:rPr>
              <w:t>The chair of the committee is a member of the board and regularly reports to it</w:t>
            </w:r>
            <w:r w:rsidR="00677D68" w:rsidRPr="004F56F2">
              <w:rPr>
                <w:rStyle w:val="Char"/>
                <w:rFonts w:ascii="Arial" w:hAnsi="Arial" w:cs="Arial"/>
                <w:color w:val="000000"/>
                <w:sz w:val="22"/>
                <w:szCs w:val="22"/>
                <w:lang w:eastAsia="en-GB"/>
              </w:rPr>
              <w:t>.</w:t>
            </w:r>
          </w:p>
        </w:tc>
        <w:tc>
          <w:tcPr>
            <w:tcW w:w="1137" w:type="pct"/>
          </w:tcPr>
          <w:p w14:paraId="38101621"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C2DB8A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112594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7F8CF5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F380E4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489B94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6AB7D57" w14:textId="77777777" w:rsidTr="00F4404F">
        <w:trPr>
          <w:cantSplit/>
        </w:trPr>
        <w:tc>
          <w:tcPr>
            <w:tcW w:w="1591" w:type="pct"/>
            <w:vMerge/>
            <w:shd w:val="clear" w:color="auto" w:fill="D9D9D9"/>
          </w:tcPr>
          <w:p w14:paraId="11DC1A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3F47868"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4BC030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BCDD85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F0B06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E81ACFE" w14:textId="77777777" w:rsidTr="00F4404F">
        <w:trPr>
          <w:cantSplit/>
        </w:trPr>
        <w:tc>
          <w:tcPr>
            <w:tcW w:w="1591" w:type="pct"/>
            <w:vMerge/>
            <w:shd w:val="clear" w:color="auto" w:fill="D9D9D9"/>
          </w:tcPr>
          <w:p w14:paraId="4BF42F1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1BEB5C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C50973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C6FA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DFC85B6" w14:textId="77777777" w:rsidTr="00F4404F">
        <w:trPr>
          <w:cantSplit/>
        </w:trPr>
        <w:tc>
          <w:tcPr>
            <w:tcW w:w="1591" w:type="pct"/>
            <w:vMerge w:val="restart"/>
            <w:shd w:val="clear" w:color="auto" w:fill="D9D9D9"/>
          </w:tcPr>
          <w:p w14:paraId="31160345" w14:textId="77777777" w:rsidR="001142B4"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(5) The membership of the committee includes at least one person with recent and relevant financial experience, proportionate to the size and complexity of the organisation</w:t>
            </w:r>
            <w:r w:rsidR="00677D68" w:rsidRPr="004F56F2">
              <w:rPr>
                <w:rStyle w:val="Char"/>
                <w:rFonts w:ascii="Arial" w:hAnsi="Arial" w:cs="Arial"/>
                <w:color w:val="000000"/>
                <w:sz w:val="22"/>
                <w:szCs w:val="22"/>
                <w:lang w:eastAsia="en-GB"/>
              </w:rPr>
              <w:t>.</w:t>
            </w:r>
          </w:p>
          <w:p w14:paraId="194D98FA"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00020025"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0FD6691D" w14:textId="50F271BB" w:rsidR="00A370F0" w:rsidRPr="004F56F2"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2F8B3309"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A31AE4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EF76A4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4B4FE2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E863E1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F09974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C915D45" w14:textId="77777777" w:rsidTr="00F4404F">
        <w:trPr>
          <w:cantSplit/>
        </w:trPr>
        <w:tc>
          <w:tcPr>
            <w:tcW w:w="1591" w:type="pct"/>
            <w:vMerge/>
            <w:shd w:val="clear" w:color="auto" w:fill="D9D9D9"/>
          </w:tcPr>
          <w:p w14:paraId="1BA25C9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EC65BDA"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ABE9BF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D72A13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A0455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1659CCD" w14:textId="77777777" w:rsidTr="00F4404F">
        <w:trPr>
          <w:cantSplit/>
        </w:trPr>
        <w:tc>
          <w:tcPr>
            <w:tcW w:w="1591" w:type="pct"/>
            <w:vMerge/>
            <w:shd w:val="clear" w:color="auto" w:fill="D9D9D9"/>
          </w:tcPr>
          <w:p w14:paraId="7FB3F62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F7516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BFB5D7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53EB2F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753C0384" w14:textId="77777777" w:rsidTr="00F4404F">
        <w:trPr>
          <w:cantSplit/>
        </w:trPr>
        <w:tc>
          <w:tcPr>
            <w:tcW w:w="1591" w:type="pct"/>
            <w:vMerge w:val="restart"/>
            <w:shd w:val="clear" w:color="auto" w:fill="D9D9D9"/>
          </w:tcPr>
          <w:p w14:paraId="623D5F34" w14:textId="77777777" w:rsidR="00874780" w:rsidRPr="004F56F2" w:rsidRDefault="0087478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4.3 </w:t>
            </w:r>
            <w:r w:rsidRPr="004F56F2">
              <w:rPr>
                <w:rStyle w:val="Char"/>
                <w:rFonts w:ascii="Arial" w:hAnsi="Arial" w:cs="Arial"/>
                <w:b/>
                <w:color w:val="000000"/>
                <w:sz w:val="22"/>
                <w:szCs w:val="22"/>
                <w:lang w:eastAsia="en-GB"/>
              </w:rPr>
              <w:t>Risk</w:t>
            </w:r>
            <w:r w:rsidRPr="004F56F2">
              <w:rPr>
                <w:rStyle w:val="Char"/>
                <w:rFonts w:ascii="Arial" w:hAnsi="Arial" w:cs="Arial"/>
                <w:color w:val="000000"/>
                <w:sz w:val="22"/>
                <w:szCs w:val="22"/>
                <w:lang w:eastAsia="en-GB"/>
              </w:rPr>
              <w:t>: the board retains ultimate responsibility for risk management and ensures that appropriate risk management arrangements are in place.</w:t>
            </w:r>
          </w:p>
        </w:tc>
        <w:tc>
          <w:tcPr>
            <w:tcW w:w="1137" w:type="pct"/>
          </w:tcPr>
          <w:p w14:paraId="677A3C1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760DF6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A684FF6"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D05168"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CFCFB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76127A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6D56FAD8" w14:textId="77777777" w:rsidTr="00F4404F">
        <w:trPr>
          <w:cantSplit/>
        </w:trPr>
        <w:tc>
          <w:tcPr>
            <w:tcW w:w="1591" w:type="pct"/>
            <w:vMerge/>
            <w:shd w:val="clear" w:color="auto" w:fill="D9D9D9"/>
          </w:tcPr>
          <w:p w14:paraId="1A5FDFD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B1AB209"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2D044B"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C0AA95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00FE87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3BD75581" w14:textId="77777777" w:rsidTr="00F4404F">
        <w:trPr>
          <w:cantSplit/>
        </w:trPr>
        <w:tc>
          <w:tcPr>
            <w:tcW w:w="1591" w:type="pct"/>
            <w:vMerge/>
            <w:shd w:val="clear" w:color="auto" w:fill="D9D9D9"/>
          </w:tcPr>
          <w:p w14:paraId="3CE21ED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9C5E703"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83C2DD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B6689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3FEF9F84" w14:textId="77777777" w:rsidTr="00F4404F">
        <w:trPr>
          <w:cantSplit/>
        </w:trPr>
        <w:tc>
          <w:tcPr>
            <w:tcW w:w="1591" w:type="pct"/>
            <w:vMerge w:val="restart"/>
            <w:shd w:val="clear" w:color="auto" w:fill="D9D9D9"/>
          </w:tcPr>
          <w:p w14:paraId="4EF7F7E0" w14:textId="77777777" w:rsidR="00874780" w:rsidRPr="004F56F2" w:rsidRDefault="00677D68" w:rsidP="00A46288">
            <w:pPr>
              <w:pStyle w:val="code-nest"/>
              <w:numPr>
                <w:ilvl w:val="0"/>
                <w:numId w:val="3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board may delegate the detailed scrutiny and evaluation of risk to a committee.</w:t>
            </w:r>
          </w:p>
        </w:tc>
        <w:tc>
          <w:tcPr>
            <w:tcW w:w="1137" w:type="pct"/>
          </w:tcPr>
          <w:p w14:paraId="19ED2731"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A053BF9"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5DA89A2"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BDF054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left" w:pos="405"/>
              </w:tabs>
              <w:spacing w:before="40" w:after="40" w:line="264" w:lineRule="auto"/>
              <w:ind w:left="0" w:firstLine="0"/>
              <w:rPr>
                <w:rStyle w:val="Char"/>
                <w:rFonts w:ascii="Arial" w:hAnsi="Arial" w:cs="Arial"/>
                <w:color w:val="000000"/>
                <w:sz w:val="22"/>
                <w:szCs w:val="22"/>
                <w:lang w:eastAsia="en-GB"/>
              </w:rPr>
            </w:pPr>
          </w:p>
        </w:tc>
        <w:tc>
          <w:tcPr>
            <w:tcW w:w="1136" w:type="pct"/>
          </w:tcPr>
          <w:p w14:paraId="15DB927A"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38EFF94"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23608A86" w14:textId="77777777" w:rsidTr="00F4404F">
        <w:trPr>
          <w:cantSplit/>
        </w:trPr>
        <w:tc>
          <w:tcPr>
            <w:tcW w:w="1591" w:type="pct"/>
            <w:vMerge/>
            <w:shd w:val="clear" w:color="auto" w:fill="D9D9D9"/>
          </w:tcPr>
          <w:p w14:paraId="66C7611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E5B7C2"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CC74A9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48671A2"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C20C5A"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3DCC49CC" w14:textId="77777777" w:rsidTr="00F4404F">
        <w:trPr>
          <w:cantSplit/>
        </w:trPr>
        <w:tc>
          <w:tcPr>
            <w:tcW w:w="1591" w:type="pct"/>
            <w:vMerge/>
            <w:shd w:val="clear" w:color="auto" w:fill="D9D9D9"/>
          </w:tcPr>
          <w:p w14:paraId="49AF088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AE5FDD3"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447740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39F081"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66CFC208" w14:textId="77777777" w:rsidTr="00F4404F">
        <w:trPr>
          <w:cantSplit/>
        </w:trPr>
        <w:tc>
          <w:tcPr>
            <w:tcW w:w="1591" w:type="pct"/>
            <w:vMerge w:val="restart"/>
            <w:shd w:val="clear" w:color="auto" w:fill="D9D9D9"/>
          </w:tcPr>
          <w:p w14:paraId="6137F525" w14:textId="527CCAAC" w:rsidR="0047280E" w:rsidRPr="004F56F2" w:rsidRDefault="00677D68" w:rsidP="00A46288">
            <w:pPr>
              <w:pStyle w:val="code-nest"/>
              <w:numPr>
                <w:ilvl w:val="0"/>
                <w:numId w:val="3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874780" w:rsidRPr="00A370F0">
              <w:rPr>
                <w:rStyle w:val="Char"/>
                <w:rFonts w:ascii="Arial" w:hAnsi="Arial" w:cs="Arial"/>
                <w:color w:val="000000"/>
                <w:sz w:val="22"/>
                <w:szCs w:val="22"/>
                <w:lang w:eastAsia="en-GB"/>
              </w:rPr>
              <w:t>The board has a suitable risk management framework in place; it understands the organisation’s risk profile and the effectiveness of key controls.</w:t>
            </w:r>
          </w:p>
        </w:tc>
        <w:tc>
          <w:tcPr>
            <w:tcW w:w="1137" w:type="pct"/>
          </w:tcPr>
          <w:p w14:paraId="3AC464B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B584C8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57D53B4"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00E6B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A11CBB"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D808A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6BB8DFE0" w14:textId="77777777" w:rsidTr="00F4404F">
        <w:trPr>
          <w:cantSplit/>
        </w:trPr>
        <w:tc>
          <w:tcPr>
            <w:tcW w:w="1591" w:type="pct"/>
            <w:vMerge/>
            <w:shd w:val="clear" w:color="auto" w:fill="D9D9D9"/>
          </w:tcPr>
          <w:p w14:paraId="4B5399E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144FDF3"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ECF3FDA"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FD1493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F3881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591BDCC3" w14:textId="77777777" w:rsidTr="00F4404F">
        <w:trPr>
          <w:cantSplit/>
        </w:trPr>
        <w:tc>
          <w:tcPr>
            <w:tcW w:w="1591" w:type="pct"/>
            <w:vMerge/>
            <w:shd w:val="clear" w:color="auto" w:fill="D9D9D9"/>
          </w:tcPr>
          <w:p w14:paraId="2E71889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491D834"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A202A7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F090BF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492E1A75" w14:textId="77777777" w:rsidTr="00F4404F">
        <w:trPr>
          <w:cantSplit/>
        </w:trPr>
        <w:tc>
          <w:tcPr>
            <w:tcW w:w="1591" w:type="pct"/>
            <w:vMerge w:val="restart"/>
            <w:shd w:val="clear" w:color="auto" w:fill="D9D9D9"/>
          </w:tcPr>
          <w:p w14:paraId="4E6E424A" w14:textId="77777777" w:rsidR="00874780" w:rsidRDefault="00677D68" w:rsidP="00A46288">
            <w:pPr>
              <w:pStyle w:val="code-nest"/>
              <w:numPr>
                <w:ilvl w:val="0"/>
                <w:numId w:val="3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board establishes and documents its appetite for the risks the organisation faces in pursuit of its strategy.</w:t>
            </w:r>
          </w:p>
          <w:p w14:paraId="44C8553F"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3691A55"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7CBF66A"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CF1183B" w14:textId="4223F071" w:rsidR="00A370F0" w:rsidRPr="004F56F2"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683B5EC8"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8B0063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3EAFA2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8B1D9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FAA32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9533BE9"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55841BC4" w14:textId="77777777" w:rsidTr="00F4404F">
        <w:trPr>
          <w:cantSplit/>
        </w:trPr>
        <w:tc>
          <w:tcPr>
            <w:tcW w:w="1591" w:type="pct"/>
            <w:vMerge/>
            <w:shd w:val="clear" w:color="auto" w:fill="D9D9D9"/>
          </w:tcPr>
          <w:p w14:paraId="08B9D8EB"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CC35DC0"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DF0794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D6A3DB1"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FCD640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28E72062" w14:textId="77777777" w:rsidTr="00F4404F">
        <w:trPr>
          <w:cantSplit/>
        </w:trPr>
        <w:tc>
          <w:tcPr>
            <w:tcW w:w="1591" w:type="pct"/>
            <w:vMerge/>
            <w:shd w:val="clear" w:color="auto" w:fill="D9D9D9"/>
          </w:tcPr>
          <w:p w14:paraId="482A0E43"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071F4F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ECE516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16FCA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1A5AF97" w14:textId="77777777" w:rsidTr="00F4404F">
        <w:trPr>
          <w:cantSplit/>
        </w:trPr>
        <w:tc>
          <w:tcPr>
            <w:tcW w:w="1591" w:type="pct"/>
            <w:vMerge w:val="restart"/>
            <w:shd w:val="clear" w:color="auto" w:fill="D9D9D9"/>
          </w:tcPr>
          <w:p w14:paraId="45D20C4B" w14:textId="77777777" w:rsidR="001142B4"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(4) The board ensures that the organisation is resilient to the risks it may face, with appropriate mitigations and a suitably comprehensive, tested and up-to-date business continuity plan.</w:t>
            </w:r>
          </w:p>
        </w:tc>
        <w:tc>
          <w:tcPr>
            <w:tcW w:w="1137" w:type="pct"/>
          </w:tcPr>
          <w:p w14:paraId="262E7808"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FBF9C2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D573E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BCD58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C5A40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31E83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4619879" w14:textId="77777777" w:rsidTr="00F4404F">
        <w:trPr>
          <w:cantSplit/>
        </w:trPr>
        <w:tc>
          <w:tcPr>
            <w:tcW w:w="1591" w:type="pct"/>
            <w:vMerge/>
            <w:shd w:val="clear" w:color="auto" w:fill="D9D9D9"/>
          </w:tcPr>
          <w:p w14:paraId="3C4DFD2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6F4F3EB"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E3E4DC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73B534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F62E7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808C84E" w14:textId="77777777" w:rsidTr="00F4404F">
        <w:trPr>
          <w:cantSplit/>
        </w:trPr>
        <w:tc>
          <w:tcPr>
            <w:tcW w:w="1591" w:type="pct"/>
            <w:vMerge/>
            <w:shd w:val="clear" w:color="auto" w:fill="D9D9D9"/>
          </w:tcPr>
          <w:p w14:paraId="2F231C7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108F30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F5F300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1C32FA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272A5A70" w14:textId="77777777" w:rsidTr="00F4404F">
        <w:trPr>
          <w:cantSplit/>
        </w:trPr>
        <w:tc>
          <w:tcPr>
            <w:tcW w:w="1591" w:type="pct"/>
            <w:vMerge w:val="restart"/>
            <w:shd w:val="clear" w:color="auto" w:fill="D9D9D9"/>
          </w:tcPr>
          <w:p w14:paraId="43F9249E" w14:textId="77777777" w:rsidR="00E363EB" w:rsidRPr="004F56F2" w:rsidRDefault="00874780" w:rsidP="00A46288">
            <w:pPr>
              <w:pStyle w:val="code-nest"/>
              <w:keepNex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(5)</w:t>
            </w:r>
            <w:r w:rsidR="00E363EB" w:rsidRPr="004F56F2">
              <w:rPr>
                <w:rFonts w:ascii="Arial" w:hAnsi="Arial" w:cs="Arial"/>
                <w:color w:val="000000"/>
                <w:sz w:val="22"/>
                <w:szCs w:val="22"/>
              </w:rPr>
              <w:t xml:space="preserve"> </w:t>
            </w:r>
            <w:r w:rsidRPr="004F56F2">
              <w:rPr>
                <w:rFonts w:ascii="Arial" w:hAnsi="Arial" w:cs="Arial"/>
                <w:color w:val="000000"/>
                <w:sz w:val="22"/>
                <w:szCs w:val="22"/>
              </w:rPr>
              <w:t>The board includes members with skills and experience appropriate to the level and type of risks faced by the organisation.</w:t>
            </w:r>
          </w:p>
        </w:tc>
        <w:tc>
          <w:tcPr>
            <w:tcW w:w="1137" w:type="pct"/>
          </w:tcPr>
          <w:p w14:paraId="47FE886E"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AC4C54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9D1A63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AE248E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6136CE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244DEF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3E443E2F" w14:textId="77777777" w:rsidTr="00F4404F">
        <w:trPr>
          <w:cantSplit/>
        </w:trPr>
        <w:tc>
          <w:tcPr>
            <w:tcW w:w="1591" w:type="pct"/>
            <w:vMerge/>
            <w:shd w:val="clear" w:color="auto" w:fill="D9D9D9"/>
          </w:tcPr>
          <w:p w14:paraId="1EDC30B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045A58A"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AEC566F"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7BC95C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C9BC2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3FF7633" w14:textId="77777777" w:rsidTr="00F4404F">
        <w:trPr>
          <w:cantSplit/>
        </w:trPr>
        <w:tc>
          <w:tcPr>
            <w:tcW w:w="1591" w:type="pct"/>
            <w:vMerge/>
            <w:shd w:val="clear" w:color="auto" w:fill="D9D9D9"/>
          </w:tcPr>
          <w:p w14:paraId="5B1265A1"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BD1BDD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86C873E"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8D40E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5FD59455" w14:textId="77777777" w:rsidTr="00F4404F">
        <w:trPr>
          <w:cantSplit/>
        </w:trPr>
        <w:tc>
          <w:tcPr>
            <w:tcW w:w="1591" w:type="pct"/>
            <w:vMerge w:val="restart"/>
            <w:shd w:val="clear" w:color="auto" w:fill="D9D9D9"/>
          </w:tcPr>
          <w:p w14:paraId="4A66304F" w14:textId="6AC3A592" w:rsidR="0047280E"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874780" w:rsidRPr="004F56F2">
              <w:rPr>
                <w:rFonts w:ascii="Arial" w:hAnsi="Arial" w:cs="Arial"/>
                <w:color w:val="000000"/>
                <w:sz w:val="22"/>
                <w:szCs w:val="22"/>
              </w:rPr>
              <w:t>6) The board regularly reviews the risks the organisation faces and how they are being managed; this includes the risks associated with activities carried out by subsidiaries or partnership vehicles.</w:t>
            </w:r>
          </w:p>
        </w:tc>
        <w:tc>
          <w:tcPr>
            <w:tcW w:w="1137" w:type="pct"/>
          </w:tcPr>
          <w:p w14:paraId="4D581FDD"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8CB40F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888423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60DC7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F6D30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0B129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0E4E05BA" w14:textId="77777777" w:rsidTr="00F4404F">
        <w:trPr>
          <w:cantSplit/>
        </w:trPr>
        <w:tc>
          <w:tcPr>
            <w:tcW w:w="1591" w:type="pct"/>
            <w:vMerge/>
            <w:shd w:val="clear" w:color="auto" w:fill="D9D9D9"/>
          </w:tcPr>
          <w:p w14:paraId="1FA85A6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8A19709"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A2BF7C9"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3CD806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C3097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F3FC447" w14:textId="77777777" w:rsidTr="00F4404F">
        <w:trPr>
          <w:cantSplit/>
        </w:trPr>
        <w:tc>
          <w:tcPr>
            <w:tcW w:w="1591" w:type="pct"/>
            <w:vMerge/>
            <w:shd w:val="clear" w:color="auto" w:fill="D9D9D9"/>
          </w:tcPr>
          <w:p w14:paraId="623E639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E7FB2CF"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3FB7AF3"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1A8AE9D"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8EEBAA8" w14:textId="77777777" w:rsidTr="00F4404F">
        <w:trPr>
          <w:cantSplit/>
        </w:trPr>
        <w:tc>
          <w:tcPr>
            <w:tcW w:w="1591" w:type="pct"/>
            <w:vMerge w:val="restart"/>
            <w:shd w:val="clear" w:color="auto" w:fill="D9D9D9"/>
          </w:tcPr>
          <w:p w14:paraId="0108E38E" w14:textId="77777777" w:rsidR="00E363EB"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874780" w:rsidRPr="004F56F2">
              <w:rPr>
                <w:rFonts w:ascii="Arial" w:hAnsi="Arial" w:cs="Arial"/>
                <w:color w:val="000000"/>
                <w:sz w:val="22"/>
                <w:szCs w:val="22"/>
              </w:rPr>
              <w:t>7) The board regularly participates in stress-testing of its plans, to identify the risks (or combination of risks) that may pose a material threat to the viability of the business and ensure that appropriate mitigations are in place.</w:t>
            </w:r>
          </w:p>
          <w:p w14:paraId="0101314E"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7C59D2BF" w14:textId="4A3226A4" w:rsidR="00A370F0" w:rsidRPr="004F56F2"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1CF6EC70"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7D952B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46072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8D152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710C4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2F0BF7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397F2767" w14:textId="77777777" w:rsidTr="00F4404F">
        <w:trPr>
          <w:cantSplit/>
        </w:trPr>
        <w:tc>
          <w:tcPr>
            <w:tcW w:w="1591" w:type="pct"/>
            <w:vMerge/>
            <w:shd w:val="clear" w:color="auto" w:fill="D9D9D9"/>
          </w:tcPr>
          <w:p w14:paraId="097BAB3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864B4FF"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808E2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0DB31A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0BF33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3F1199F6" w14:textId="77777777" w:rsidTr="00F4404F">
        <w:trPr>
          <w:cantSplit/>
        </w:trPr>
        <w:tc>
          <w:tcPr>
            <w:tcW w:w="1591" w:type="pct"/>
            <w:vMerge/>
            <w:shd w:val="clear" w:color="auto" w:fill="D9D9D9"/>
          </w:tcPr>
          <w:p w14:paraId="5E1775C1"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50D571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D1D48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BD254F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2DF7FBD5" w14:textId="77777777" w:rsidTr="00F4404F">
        <w:trPr>
          <w:cantSplit/>
        </w:trPr>
        <w:tc>
          <w:tcPr>
            <w:tcW w:w="1591" w:type="pct"/>
            <w:vMerge w:val="restart"/>
            <w:shd w:val="clear" w:color="auto" w:fill="D9D9D9"/>
          </w:tcPr>
          <w:p w14:paraId="214C483D" w14:textId="77777777" w:rsidR="00E363EB"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(8)</w:t>
            </w:r>
            <w:r w:rsidR="00E363EB" w:rsidRPr="004F56F2">
              <w:rPr>
                <w:rFonts w:ascii="Arial" w:hAnsi="Arial" w:cs="Arial"/>
                <w:color w:val="000000"/>
                <w:sz w:val="22"/>
                <w:szCs w:val="22"/>
              </w:rPr>
              <w:t xml:space="preserve"> </w:t>
            </w:r>
            <w:r w:rsidRPr="004F56F2">
              <w:rPr>
                <w:rFonts w:ascii="Arial" w:hAnsi="Arial" w:cs="Arial"/>
                <w:color w:val="000000"/>
                <w:sz w:val="22"/>
                <w:szCs w:val="22"/>
              </w:rPr>
              <w:t>The organisation’s annual report includes a statement about the risk management work of the board, including its understanding of principal and emerging risks and how these are being managed or mitigated.</w:t>
            </w:r>
          </w:p>
        </w:tc>
        <w:tc>
          <w:tcPr>
            <w:tcW w:w="1137" w:type="pct"/>
          </w:tcPr>
          <w:p w14:paraId="067C05C9"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EF6974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1685E4"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C1B4269"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CCF940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26EC13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4484ADD" w14:textId="77777777" w:rsidTr="00F4404F">
        <w:trPr>
          <w:cantSplit/>
        </w:trPr>
        <w:tc>
          <w:tcPr>
            <w:tcW w:w="1591" w:type="pct"/>
            <w:vMerge/>
            <w:shd w:val="clear" w:color="auto" w:fill="D9D9D9"/>
          </w:tcPr>
          <w:p w14:paraId="1D84D679"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C24AD5D"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61B6E3F"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5616033"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3B43B0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5B33664" w14:textId="77777777" w:rsidTr="00F4404F">
        <w:trPr>
          <w:cantSplit/>
        </w:trPr>
        <w:tc>
          <w:tcPr>
            <w:tcW w:w="1591" w:type="pct"/>
            <w:vMerge/>
            <w:shd w:val="clear" w:color="auto" w:fill="D9D9D9"/>
          </w:tcPr>
          <w:p w14:paraId="246CCE4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D32A3B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AC0154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FCFE43"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E736C66" w14:textId="77777777" w:rsidTr="00F4404F">
        <w:trPr>
          <w:cantSplit/>
        </w:trPr>
        <w:tc>
          <w:tcPr>
            <w:tcW w:w="1591" w:type="pct"/>
            <w:vMerge w:val="restart"/>
            <w:shd w:val="clear" w:color="auto" w:fill="D9D9D9"/>
          </w:tcPr>
          <w:p w14:paraId="273A834E"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4</w:t>
            </w:r>
            <w:r w:rsidR="00874780" w:rsidRPr="004F56F2">
              <w:rPr>
                <w:rStyle w:val="Char"/>
                <w:rFonts w:ascii="Arial" w:hAnsi="Arial" w:cs="Arial"/>
                <w:color w:val="000000"/>
                <w:sz w:val="22"/>
                <w:szCs w:val="22"/>
                <w:lang w:eastAsia="en-GB"/>
              </w:rPr>
              <w:t>.4</w:t>
            </w:r>
            <w:r w:rsidRPr="004F56F2">
              <w:rPr>
                <w:rFonts w:ascii="Arial" w:hAnsi="Arial" w:cs="Arial"/>
                <w:color w:val="000000"/>
                <w:sz w:val="22"/>
                <w:szCs w:val="22"/>
              </w:rPr>
              <w:t xml:space="preserve"> </w:t>
            </w:r>
            <w:r w:rsidR="00874780" w:rsidRPr="004F56F2">
              <w:rPr>
                <w:rFonts w:ascii="Arial" w:hAnsi="Arial" w:cs="Arial"/>
                <w:b/>
                <w:color w:val="000000"/>
                <w:sz w:val="22"/>
                <w:szCs w:val="22"/>
              </w:rPr>
              <w:t>Compliance</w:t>
            </w:r>
            <w:r w:rsidR="00874780" w:rsidRPr="004F56F2">
              <w:rPr>
                <w:rFonts w:ascii="Arial" w:hAnsi="Arial" w:cs="Arial"/>
                <w:color w:val="000000"/>
                <w:sz w:val="22"/>
                <w:szCs w:val="22"/>
              </w:rPr>
              <w:t>:</w:t>
            </w:r>
            <w:r w:rsidRPr="004F56F2">
              <w:rPr>
                <w:rFonts w:ascii="Arial" w:hAnsi="Arial" w:cs="Arial"/>
                <w:color w:val="000000"/>
                <w:sz w:val="22"/>
                <w:szCs w:val="22"/>
              </w:rPr>
              <w:t xml:space="preserve"> </w:t>
            </w:r>
            <w:r w:rsidR="00874780" w:rsidRPr="004F56F2">
              <w:rPr>
                <w:rFonts w:ascii="Arial" w:hAnsi="Arial" w:cs="Arial"/>
                <w:color w:val="000000"/>
                <w:sz w:val="22"/>
                <w:szCs w:val="22"/>
              </w:rPr>
              <w:t>in line with its mission and values, the board retains ultimate responsibility for the organisation’s compliance with all legal, statutory, regulatory and constitutional requirements.</w:t>
            </w:r>
          </w:p>
        </w:tc>
        <w:tc>
          <w:tcPr>
            <w:tcW w:w="1137" w:type="pct"/>
          </w:tcPr>
          <w:p w14:paraId="0ACC0D2C"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1220F8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2BB616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94635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B3DFE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A1EFA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D96DD5C" w14:textId="77777777" w:rsidTr="00F4404F">
        <w:trPr>
          <w:cantSplit/>
        </w:trPr>
        <w:tc>
          <w:tcPr>
            <w:tcW w:w="1591" w:type="pct"/>
            <w:vMerge/>
            <w:shd w:val="clear" w:color="auto" w:fill="D9D9D9"/>
          </w:tcPr>
          <w:p w14:paraId="3D126EA1"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72AEDB5"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4EDFCB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04C8A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92962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0FA2E942" w14:textId="77777777" w:rsidTr="00F4404F">
        <w:trPr>
          <w:cantSplit/>
        </w:trPr>
        <w:tc>
          <w:tcPr>
            <w:tcW w:w="1591" w:type="pct"/>
            <w:vMerge/>
            <w:shd w:val="clear" w:color="auto" w:fill="D9D9D9"/>
          </w:tcPr>
          <w:p w14:paraId="4FB6FD0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A167B1E"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B7E0BDD"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99C83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64B98381" w14:textId="77777777" w:rsidTr="00F4404F">
        <w:trPr>
          <w:cantSplit/>
        </w:trPr>
        <w:tc>
          <w:tcPr>
            <w:tcW w:w="1591" w:type="pct"/>
            <w:vMerge w:val="restart"/>
            <w:shd w:val="clear" w:color="auto" w:fill="D9D9D9"/>
          </w:tcPr>
          <w:p w14:paraId="77DB4571" w14:textId="77777777" w:rsidR="00D459AC" w:rsidRPr="004F56F2" w:rsidRDefault="00D459AC" w:rsidP="00A46288">
            <w:pPr>
              <w:pStyle w:val="code-nest"/>
              <w:keepNex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(1) </w:t>
            </w:r>
            <w:r w:rsidR="00874780" w:rsidRPr="004F56F2">
              <w:rPr>
                <w:rFonts w:ascii="Arial" w:hAnsi="Arial" w:cs="Arial"/>
                <w:color w:val="000000"/>
                <w:sz w:val="22"/>
                <w:szCs w:val="22"/>
              </w:rPr>
              <w:t>The board has a robust internal control framework and has regular assurance about the effectiveness of key controls including controls to ensure compliance.</w:t>
            </w:r>
          </w:p>
        </w:tc>
        <w:tc>
          <w:tcPr>
            <w:tcW w:w="1137" w:type="pct"/>
          </w:tcPr>
          <w:p w14:paraId="3203F04B"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C264AFB"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41761F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0151D76"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181993"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899F0D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5225EBA4" w14:textId="77777777" w:rsidTr="00F4404F">
        <w:trPr>
          <w:cantSplit/>
        </w:trPr>
        <w:tc>
          <w:tcPr>
            <w:tcW w:w="1591" w:type="pct"/>
            <w:vMerge/>
            <w:shd w:val="clear" w:color="auto" w:fill="D9D9D9"/>
          </w:tcPr>
          <w:p w14:paraId="3BF6E16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32EC37"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19CB6C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41BA323"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34E692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3F856470" w14:textId="77777777" w:rsidTr="00F4404F">
        <w:trPr>
          <w:cantSplit/>
        </w:trPr>
        <w:tc>
          <w:tcPr>
            <w:tcW w:w="1591" w:type="pct"/>
            <w:vMerge/>
            <w:shd w:val="clear" w:color="auto" w:fill="D9D9D9"/>
          </w:tcPr>
          <w:p w14:paraId="13CDDBE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B7AFBC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819AB41"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BCBABAA"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5B4446DB" w14:textId="77777777" w:rsidTr="00F4404F">
        <w:trPr>
          <w:cantSplit/>
        </w:trPr>
        <w:tc>
          <w:tcPr>
            <w:tcW w:w="1591" w:type="pct"/>
            <w:vMerge w:val="restart"/>
            <w:shd w:val="clear" w:color="auto" w:fill="D9D9D9"/>
          </w:tcPr>
          <w:p w14:paraId="4D5D5BA6" w14:textId="77777777" w:rsidR="00D459AC" w:rsidRDefault="00D459AC"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(2) </w:t>
            </w:r>
            <w:r w:rsidR="00874780" w:rsidRPr="004F56F2">
              <w:rPr>
                <w:rFonts w:ascii="Arial" w:hAnsi="Arial" w:cs="Arial"/>
                <w:color w:val="000000"/>
                <w:sz w:val="22"/>
                <w:szCs w:val="22"/>
              </w:rPr>
              <w:t>The board has regular assurance about compliance, including those requirements relating to the health and safety of residents, other customers and employees, and to safeguarding.</w:t>
            </w:r>
          </w:p>
          <w:p w14:paraId="2670F99E"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3E302163"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7B6AE1B1" w14:textId="5724E9F4"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4E614EAB"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613CA4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0436BD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58E035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22ABF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12D207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270C9FDF" w14:textId="77777777" w:rsidTr="00F4404F">
        <w:trPr>
          <w:cantSplit/>
        </w:trPr>
        <w:tc>
          <w:tcPr>
            <w:tcW w:w="1591" w:type="pct"/>
            <w:vMerge/>
            <w:shd w:val="clear" w:color="auto" w:fill="D9D9D9"/>
          </w:tcPr>
          <w:p w14:paraId="655F2B8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F15D06F"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2E9E58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163BA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9FBAC4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0B46ADCF" w14:textId="77777777" w:rsidTr="00F4404F">
        <w:trPr>
          <w:cantSplit/>
        </w:trPr>
        <w:tc>
          <w:tcPr>
            <w:tcW w:w="1591" w:type="pct"/>
            <w:vMerge/>
            <w:shd w:val="clear" w:color="auto" w:fill="D9D9D9"/>
          </w:tcPr>
          <w:p w14:paraId="2A5DE87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FAB9E0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5DB58DA"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EC6E0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075F54EA" w14:textId="77777777" w:rsidTr="00F4404F">
        <w:trPr>
          <w:cantSplit/>
        </w:trPr>
        <w:tc>
          <w:tcPr>
            <w:tcW w:w="1591" w:type="pct"/>
            <w:vMerge w:val="restart"/>
            <w:shd w:val="clear" w:color="auto" w:fill="D9D9D9"/>
          </w:tcPr>
          <w:p w14:paraId="3186A3F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(3)</w:t>
            </w:r>
            <w:r w:rsidR="005D01D7" w:rsidRPr="004F56F2">
              <w:rPr>
                <w:rFonts w:ascii="Arial" w:hAnsi="Arial" w:cs="Arial"/>
                <w:color w:val="000000"/>
                <w:sz w:val="22"/>
                <w:szCs w:val="22"/>
              </w:rPr>
              <w:t xml:space="preserve"> </w:t>
            </w:r>
            <w:r w:rsidR="00874780" w:rsidRPr="004F56F2">
              <w:rPr>
                <w:rFonts w:ascii="Arial" w:hAnsi="Arial" w:cs="Arial"/>
                <w:color w:val="000000"/>
                <w:sz w:val="22"/>
                <w:szCs w:val="22"/>
              </w:rPr>
              <w:t>The board publishes an annual statement setting out its approach to compliance and internal control.</w:t>
            </w:r>
          </w:p>
        </w:tc>
        <w:tc>
          <w:tcPr>
            <w:tcW w:w="1137" w:type="pct"/>
          </w:tcPr>
          <w:p w14:paraId="154CCBF8"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E39940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1F0AD7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93B1DF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F9A35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2FBF7D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57E44475" w14:textId="77777777" w:rsidTr="00F4404F">
        <w:trPr>
          <w:cantSplit/>
        </w:trPr>
        <w:tc>
          <w:tcPr>
            <w:tcW w:w="1591" w:type="pct"/>
            <w:vMerge/>
            <w:shd w:val="clear" w:color="auto" w:fill="D9D9D9"/>
          </w:tcPr>
          <w:p w14:paraId="6F4940C3"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8467C0A"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3116791"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DBF2101"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6222F8"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3EA9FCF8" w14:textId="77777777" w:rsidTr="00F4404F">
        <w:trPr>
          <w:cantSplit/>
        </w:trPr>
        <w:tc>
          <w:tcPr>
            <w:tcW w:w="1591" w:type="pct"/>
            <w:vMerge/>
            <w:shd w:val="clear" w:color="auto" w:fill="D9D9D9"/>
          </w:tcPr>
          <w:p w14:paraId="6B23177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C481DB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A8446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54FE3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6C7C9015" w14:textId="77777777" w:rsidTr="00F4404F">
        <w:trPr>
          <w:cantSplit/>
        </w:trPr>
        <w:tc>
          <w:tcPr>
            <w:tcW w:w="1591" w:type="pct"/>
            <w:vMerge w:val="restart"/>
            <w:shd w:val="clear" w:color="auto" w:fill="D9D9D9"/>
          </w:tcPr>
          <w:p w14:paraId="1A5A8046" w14:textId="77777777" w:rsidR="00D459AC"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4.5 </w:t>
            </w:r>
            <w:r w:rsidRPr="004F56F2">
              <w:rPr>
                <w:rStyle w:val="Char"/>
                <w:rFonts w:ascii="Arial" w:hAnsi="Arial" w:cs="Arial"/>
                <w:b/>
                <w:color w:val="000000"/>
                <w:sz w:val="22"/>
                <w:szCs w:val="22"/>
                <w:lang w:eastAsia="en-GB"/>
              </w:rPr>
              <w:t>Whistleblowing and confidential concerns</w:t>
            </w:r>
            <w:r w:rsidRPr="004F56F2">
              <w:rPr>
                <w:rStyle w:val="Char"/>
                <w:rFonts w:ascii="Arial" w:hAnsi="Arial" w:cs="Arial"/>
                <w:color w:val="000000"/>
                <w:sz w:val="22"/>
                <w:szCs w:val="22"/>
                <w:lang w:eastAsia="en-GB"/>
              </w:rPr>
              <w:t xml:space="preserve">: </w:t>
            </w:r>
            <w:r w:rsidR="00D459AC" w:rsidRPr="004F56F2">
              <w:rPr>
                <w:rFonts w:ascii="Arial" w:hAnsi="Arial" w:cs="Arial"/>
                <w:color w:val="000000"/>
                <w:sz w:val="22"/>
                <w:szCs w:val="22"/>
              </w:rPr>
              <w:t xml:space="preserve"> </w:t>
            </w:r>
            <w:r w:rsidRPr="004F56F2">
              <w:rPr>
                <w:rFonts w:ascii="Arial" w:hAnsi="Arial" w:cs="Arial"/>
                <w:color w:val="000000"/>
                <w:sz w:val="22"/>
                <w:szCs w:val="22"/>
              </w:rPr>
              <w:t>there are clear and well-publicised arrangements for members of staff and others associated with the organisation to raise confidential concerns with a designated non-executive member of the board (other than the chair), where these are serious concerns and cannot appropriately be raised through the usual channels, and for these to be dealt with through proportionate and independent investigation as necessary.</w:t>
            </w:r>
          </w:p>
        </w:tc>
        <w:tc>
          <w:tcPr>
            <w:tcW w:w="1137" w:type="pct"/>
          </w:tcPr>
          <w:p w14:paraId="1CF7D087" w14:textId="68439AE0"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7C5107" w:rsidRPr="004F56F2">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A078F6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1448E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3D25B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DC19D2"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D7664F"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49F50F21" w14:textId="77777777" w:rsidTr="00F4404F">
        <w:trPr>
          <w:cantSplit/>
        </w:trPr>
        <w:tc>
          <w:tcPr>
            <w:tcW w:w="1591" w:type="pct"/>
            <w:vMerge/>
            <w:shd w:val="clear" w:color="auto" w:fill="D9D9D9"/>
          </w:tcPr>
          <w:p w14:paraId="01B055F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4DF952A"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06A4652"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818B55F"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F2C17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7E9A02EE" w14:textId="77777777" w:rsidTr="00F4404F">
        <w:trPr>
          <w:cantSplit/>
        </w:trPr>
        <w:tc>
          <w:tcPr>
            <w:tcW w:w="1591" w:type="pct"/>
            <w:vMerge/>
            <w:shd w:val="clear" w:color="auto" w:fill="D9D9D9"/>
          </w:tcPr>
          <w:p w14:paraId="59524C7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54C4526"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A05AD6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6DB1AA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66ED4DCB" w14:textId="77777777" w:rsidTr="00F4404F">
        <w:trPr>
          <w:cantSplit/>
        </w:trPr>
        <w:tc>
          <w:tcPr>
            <w:tcW w:w="1591" w:type="pct"/>
            <w:vMerge w:val="restart"/>
            <w:shd w:val="clear" w:color="auto" w:fill="D9D9D9"/>
          </w:tcPr>
          <w:p w14:paraId="1A6B70BB" w14:textId="4E6815FF" w:rsidR="00A370F0" w:rsidRDefault="008B3CB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(1</w:t>
            </w:r>
            <w:r w:rsidR="00D459AC" w:rsidRPr="004F56F2">
              <w:rPr>
                <w:rStyle w:val="Char"/>
                <w:rFonts w:ascii="Arial" w:hAnsi="Arial" w:cs="Arial"/>
                <w:color w:val="000000"/>
                <w:sz w:val="22"/>
                <w:szCs w:val="22"/>
                <w:lang w:eastAsia="en-GB"/>
              </w:rPr>
              <w:t>)</w:t>
            </w:r>
            <w:r w:rsidR="00D459AC" w:rsidRPr="004F56F2">
              <w:rPr>
                <w:rFonts w:ascii="Arial" w:hAnsi="Arial" w:cs="Arial"/>
                <w:color w:val="000000"/>
                <w:sz w:val="22"/>
                <w:szCs w:val="22"/>
              </w:rPr>
              <w:t xml:space="preserve"> </w:t>
            </w:r>
            <w:r w:rsidRPr="004F56F2">
              <w:rPr>
                <w:rFonts w:ascii="Arial" w:hAnsi="Arial" w:cs="Arial"/>
                <w:color w:val="000000"/>
                <w:sz w:val="22"/>
                <w:szCs w:val="22"/>
              </w:rPr>
              <w:t>The board ensures that appropriate whistleblowing policies and procedures are in place.</w:t>
            </w:r>
          </w:p>
          <w:p w14:paraId="0A20C137" w14:textId="62001CC4"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395C73BB" w14:textId="43040D8A"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0D884519" w14:textId="3FCF7B04"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15AF255E" w14:textId="7B39439D"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5EE3CE47" w14:textId="77777777"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756F603D" w14:textId="06197A09"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4CCC070F"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A37B0E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58966D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33AAA9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AFE31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A88B1B"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094DCD5A" w14:textId="77777777" w:rsidTr="00F4404F">
        <w:trPr>
          <w:cantSplit/>
        </w:trPr>
        <w:tc>
          <w:tcPr>
            <w:tcW w:w="1591" w:type="pct"/>
            <w:vMerge/>
            <w:shd w:val="clear" w:color="auto" w:fill="D9D9D9"/>
          </w:tcPr>
          <w:p w14:paraId="38CE4D6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D7CF88E"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E58550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DC1ACA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0A5438"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236A2F94" w14:textId="77777777" w:rsidTr="00F4404F">
        <w:trPr>
          <w:cantSplit/>
        </w:trPr>
        <w:tc>
          <w:tcPr>
            <w:tcW w:w="1591" w:type="pct"/>
            <w:vMerge/>
            <w:shd w:val="clear" w:color="auto" w:fill="D9D9D9"/>
          </w:tcPr>
          <w:p w14:paraId="08CBA37B"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74B587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08E6CBA"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2EE1A0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0022156D" w14:textId="77777777" w:rsidTr="00F4404F">
        <w:trPr>
          <w:cantSplit/>
        </w:trPr>
        <w:tc>
          <w:tcPr>
            <w:tcW w:w="1591" w:type="pct"/>
            <w:vMerge w:val="restart"/>
            <w:shd w:val="clear" w:color="auto" w:fill="D9D9D9"/>
          </w:tcPr>
          <w:p w14:paraId="3BB005DA" w14:textId="77777777" w:rsidR="008B3CBD" w:rsidRPr="004F56F2" w:rsidRDefault="00677D68" w:rsidP="00A46288">
            <w:pPr>
              <w:pStyle w:val="code-nest"/>
              <w:numPr>
                <w:ilvl w:val="0"/>
                <w:numId w:val="3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B3CBD" w:rsidRPr="004F56F2">
              <w:rPr>
                <w:rStyle w:val="Char"/>
                <w:rFonts w:ascii="Arial" w:hAnsi="Arial" w:cs="Arial"/>
                <w:color w:val="000000"/>
                <w:sz w:val="22"/>
                <w:szCs w:val="22"/>
                <w:lang w:eastAsia="en-GB"/>
              </w:rPr>
              <w:t>The board (or an appropriate committee) regularly receives an account of matters raised under these policies, and actions taken in response</w:t>
            </w:r>
            <w:r w:rsidR="0047552A" w:rsidRPr="004F56F2">
              <w:rPr>
                <w:rStyle w:val="Char"/>
                <w:rFonts w:ascii="Arial" w:hAnsi="Arial" w:cs="Arial"/>
                <w:color w:val="000000"/>
                <w:sz w:val="22"/>
                <w:szCs w:val="22"/>
                <w:lang w:eastAsia="en-GB"/>
              </w:rPr>
              <w:t>.</w:t>
            </w:r>
            <w:r w:rsidR="008B3CBD" w:rsidRPr="004F56F2">
              <w:rPr>
                <w:rStyle w:val="Char"/>
                <w:rFonts w:ascii="Arial" w:hAnsi="Arial" w:cs="Arial"/>
                <w:color w:val="000000"/>
                <w:sz w:val="22"/>
                <w:szCs w:val="22"/>
                <w:lang w:eastAsia="en-GB"/>
              </w:rPr>
              <w:t xml:space="preserve">  </w:t>
            </w:r>
          </w:p>
        </w:tc>
        <w:tc>
          <w:tcPr>
            <w:tcW w:w="1137" w:type="pct"/>
          </w:tcPr>
          <w:p w14:paraId="6ADD41CD"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5324BDC"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951076"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2A55B08"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A2056C"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EB6A69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0AE706E1" w14:textId="77777777" w:rsidTr="00F4404F">
        <w:trPr>
          <w:cantSplit/>
        </w:trPr>
        <w:tc>
          <w:tcPr>
            <w:tcW w:w="1591" w:type="pct"/>
            <w:vMerge/>
            <w:shd w:val="clear" w:color="auto" w:fill="D9D9D9"/>
          </w:tcPr>
          <w:p w14:paraId="369CA1E8"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1FC1AAC" w14:textId="77777777" w:rsidR="008B3CBD" w:rsidRPr="004F56F2" w:rsidRDefault="008B3CBD"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F98151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6E270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DC84FF"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2E390EF5" w14:textId="77777777" w:rsidTr="00F4404F">
        <w:trPr>
          <w:cantSplit/>
        </w:trPr>
        <w:tc>
          <w:tcPr>
            <w:tcW w:w="1591" w:type="pct"/>
            <w:vMerge/>
            <w:shd w:val="clear" w:color="auto" w:fill="D9D9D9"/>
          </w:tcPr>
          <w:p w14:paraId="5BFF89DA"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585F2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A47A878"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A16F81C"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5A6FB51F" w14:textId="77777777" w:rsidTr="00F4404F">
        <w:trPr>
          <w:cantSplit/>
        </w:trPr>
        <w:tc>
          <w:tcPr>
            <w:tcW w:w="1591" w:type="pct"/>
            <w:vMerge w:val="restart"/>
            <w:shd w:val="clear" w:color="auto" w:fill="D9D9D9"/>
          </w:tcPr>
          <w:p w14:paraId="5DFF9D1A" w14:textId="77777777" w:rsidR="008B3CBD" w:rsidRPr="004F56F2" w:rsidRDefault="00677D68" w:rsidP="00A46288">
            <w:pPr>
              <w:pStyle w:val="code-nest"/>
              <w:numPr>
                <w:ilvl w:val="0"/>
                <w:numId w:val="3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B3CBD" w:rsidRPr="004F56F2">
              <w:rPr>
                <w:rStyle w:val="Char"/>
                <w:rFonts w:ascii="Arial" w:hAnsi="Arial" w:cs="Arial"/>
                <w:color w:val="000000"/>
                <w:sz w:val="22"/>
                <w:szCs w:val="22"/>
                <w:lang w:eastAsia="en-GB"/>
              </w:rPr>
              <w:t>If a board member has concerns about the board or the organisation that cannot be resolved, these concerns are shared with the board and formally recorded</w:t>
            </w:r>
            <w:r w:rsidRPr="004F56F2">
              <w:rPr>
                <w:rStyle w:val="Char"/>
                <w:rFonts w:ascii="Arial" w:hAnsi="Arial" w:cs="Arial"/>
                <w:color w:val="000000"/>
                <w:sz w:val="22"/>
                <w:szCs w:val="22"/>
                <w:lang w:eastAsia="en-GB"/>
              </w:rPr>
              <w:t>.</w:t>
            </w:r>
          </w:p>
        </w:tc>
        <w:tc>
          <w:tcPr>
            <w:tcW w:w="1137" w:type="pct"/>
          </w:tcPr>
          <w:p w14:paraId="323ACEF4"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6D08F3">
              <w:rPr>
                <w:rFonts w:ascii="Arial" w:hAnsi="Arial" w:cs="Arial"/>
                <w:color w:val="000000"/>
                <w:sz w:val="22"/>
                <w:szCs w:val="22"/>
              </w:rPr>
            </w:r>
            <w:r w:rsidR="006D08F3">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5223EAF"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DCB8375"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37F0F1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721123"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F083F4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16EFF697" w14:textId="77777777" w:rsidTr="00F4404F">
        <w:trPr>
          <w:cantSplit/>
        </w:trPr>
        <w:tc>
          <w:tcPr>
            <w:tcW w:w="1591" w:type="pct"/>
            <w:vMerge/>
            <w:shd w:val="clear" w:color="auto" w:fill="D9D9D9"/>
          </w:tcPr>
          <w:p w14:paraId="0A84408E"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EAD3658" w14:textId="77777777" w:rsidR="008B3CBD" w:rsidRPr="004F56F2" w:rsidRDefault="008B3CBD"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0A8EA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E0EAD5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41C2624"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0ECA5C30" w14:textId="77777777" w:rsidTr="00F4404F">
        <w:trPr>
          <w:cantSplit/>
        </w:trPr>
        <w:tc>
          <w:tcPr>
            <w:tcW w:w="1591" w:type="pct"/>
            <w:vMerge/>
            <w:shd w:val="clear" w:color="auto" w:fill="D9D9D9"/>
          </w:tcPr>
          <w:p w14:paraId="0ED3CB96"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E35ECF7"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left" w:pos="495"/>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5D0B7C4"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326B3BE"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bl>
    <w:p w14:paraId="043F60F4" w14:textId="77777777" w:rsidR="007353CA" w:rsidRPr="000D4D1D" w:rsidRDefault="007353CA" w:rsidP="00322CBF">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after="0" w:line="288" w:lineRule="auto"/>
        <w:ind w:left="0" w:firstLine="0"/>
        <w:rPr>
          <w:rFonts w:ascii="Arial" w:hAnsi="Arial" w:cs="Arial"/>
          <w:color w:val="000000"/>
          <w:sz w:val="24"/>
          <w:szCs w:val="24"/>
        </w:rPr>
      </w:pPr>
    </w:p>
    <w:p w14:paraId="0E771702" w14:textId="0AD4F050" w:rsidR="007353CA" w:rsidRPr="009A005D" w:rsidRDefault="007353CA" w:rsidP="00322CBF">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after="0" w:line="288" w:lineRule="auto"/>
        <w:ind w:left="0" w:firstLine="0"/>
        <w:rPr>
          <w:rFonts w:ascii="Arial" w:hAnsi="Arial" w:cs="Arial"/>
          <w:color w:val="000000"/>
          <w:sz w:val="22"/>
          <w:szCs w:val="22"/>
        </w:rPr>
      </w:pPr>
      <w:r w:rsidRPr="009A005D">
        <w:rPr>
          <w:rFonts w:ascii="Arial" w:hAnsi="Arial" w:cs="Arial"/>
          <w:color w:val="000000"/>
          <w:sz w:val="22"/>
          <w:szCs w:val="22"/>
        </w:rPr>
        <w:t xml:space="preserve">This table was prepared by consultancy Campbell Tickell for the National Housing Federation. </w:t>
      </w:r>
      <w:r w:rsidR="007C5107">
        <w:rPr>
          <w:rFonts w:ascii="Arial" w:hAnsi="Arial" w:cs="Arial"/>
          <w:color w:val="000000"/>
          <w:sz w:val="22"/>
          <w:szCs w:val="22"/>
        </w:rPr>
        <w:br/>
      </w:r>
      <w:r w:rsidRPr="009A005D">
        <w:rPr>
          <w:rFonts w:ascii="Arial" w:hAnsi="Arial" w:cs="Arial"/>
          <w:color w:val="000000"/>
          <w:sz w:val="22"/>
          <w:szCs w:val="22"/>
        </w:rPr>
        <w:t xml:space="preserve">See </w:t>
      </w:r>
      <w:hyperlink r:id="rId8" w:history="1">
        <w:r w:rsidRPr="009A005D">
          <w:rPr>
            <w:rStyle w:val="Hyperlink"/>
            <w:rFonts w:ascii="Arial" w:hAnsi="Arial" w:cs="Arial"/>
            <w:sz w:val="22"/>
            <w:szCs w:val="22"/>
          </w:rPr>
          <w:t>www.campbelltickell.com</w:t>
        </w:r>
      </w:hyperlink>
      <w:r w:rsidRPr="009A005D">
        <w:rPr>
          <w:rFonts w:ascii="Arial" w:hAnsi="Arial" w:cs="Arial"/>
          <w:color w:val="000000"/>
          <w:sz w:val="22"/>
          <w:szCs w:val="22"/>
        </w:rPr>
        <w:t xml:space="preserve"> for further information. </w:t>
      </w:r>
      <w:r w:rsidR="002627E5" w:rsidRPr="009A005D">
        <w:rPr>
          <w:rFonts w:ascii="Arial" w:hAnsi="Arial" w:cs="Arial"/>
          <w:color w:val="000000"/>
          <w:sz w:val="22"/>
          <w:szCs w:val="22"/>
        </w:rPr>
        <w:br/>
        <w:t>© Campbell Tickell 20</w:t>
      </w:r>
      <w:r w:rsidR="00C96C81" w:rsidRPr="009A005D">
        <w:rPr>
          <w:rFonts w:ascii="Arial" w:hAnsi="Arial" w:cs="Arial"/>
          <w:color w:val="000000"/>
          <w:sz w:val="22"/>
          <w:szCs w:val="22"/>
        </w:rPr>
        <w:t>20</w:t>
      </w:r>
    </w:p>
    <w:sectPr w:rsidR="007353CA" w:rsidRPr="009A005D" w:rsidSect="002B6F58">
      <w:footerReference w:type="default" r:id="rId9"/>
      <w:pgSz w:w="16839" w:h="11907" w:orient="landscape" w:code="9"/>
      <w:pgMar w:top="864" w:right="1296" w:bottom="864" w:left="1296"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3B2D" w14:textId="77777777" w:rsidR="006D08F3" w:rsidRDefault="006D08F3" w:rsidP="009F09CE">
      <w:pPr>
        <w:spacing w:after="0" w:line="240" w:lineRule="auto"/>
      </w:pPr>
      <w:r>
        <w:separator/>
      </w:r>
    </w:p>
  </w:endnote>
  <w:endnote w:type="continuationSeparator" w:id="0">
    <w:p w14:paraId="4D7FB589" w14:textId="77777777" w:rsidR="006D08F3" w:rsidRDefault="006D08F3" w:rsidP="009F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Bold">
    <w:altName w:val="Calibri"/>
    <w:charset w:val="00"/>
    <w:family w:val="swiss"/>
    <w:pitch w:val="variable"/>
    <w:sig w:usb0="80000027" w:usb1="00000000" w:usb2="00000000" w:usb3="00000000" w:csb0="00000001" w:csb1="00000000"/>
  </w:font>
  <w:font w:name="DIN-Regula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B3C8" w14:textId="77777777" w:rsidR="00B47E6A" w:rsidRPr="00322CBF" w:rsidRDefault="00B47E6A" w:rsidP="00322CBF">
    <w:pPr>
      <w:tabs>
        <w:tab w:val="center" w:pos="4513"/>
        <w:tab w:val="right" w:pos="9026"/>
      </w:tabs>
      <w:spacing w:after="0" w:line="240" w:lineRule="auto"/>
      <w:rPr>
        <w:rFonts w:ascii="Arial" w:eastAsia="Calibri" w:hAnsi="Arial"/>
        <w:color w:val="2F2F2D"/>
        <w:sz w:val="20"/>
        <w:szCs w:val="24"/>
        <w:lang w:eastAsia="en-US"/>
      </w:rPr>
    </w:pPr>
    <w:r>
      <w:rPr>
        <w:noProof/>
      </w:rPr>
      <w:drawing>
        <wp:anchor distT="0" distB="0" distL="114300" distR="114300" simplePos="0" relativeHeight="251661312" behindDoc="0" locked="0" layoutInCell="1" allowOverlap="1" wp14:anchorId="768A7A5E" wp14:editId="39856461">
          <wp:simplePos x="0" y="0"/>
          <wp:positionH relativeFrom="margin">
            <wp:align>right</wp:align>
          </wp:positionH>
          <wp:positionV relativeFrom="page">
            <wp:posOffset>6239510</wp:posOffset>
          </wp:positionV>
          <wp:extent cx="1655445" cy="1083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r w:rsidRPr="00322CBF">
      <w:rPr>
        <w:rFonts w:ascii="Arial" w:eastAsia="Calibri" w:hAnsi="Arial"/>
        <w:noProof/>
        <w:color w:val="2F2F2D"/>
        <w:sz w:val="20"/>
        <w:szCs w:val="24"/>
      </w:rPr>
      <w:drawing>
        <wp:anchor distT="0" distB="0" distL="114300" distR="114300" simplePos="0" relativeHeight="251659264" behindDoc="0" locked="0" layoutInCell="1" allowOverlap="1" wp14:anchorId="4D68BD5F" wp14:editId="4635C113">
          <wp:simplePos x="0" y="0"/>
          <wp:positionH relativeFrom="column">
            <wp:posOffset>4276991</wp:posOffset>
          </wp:positionH>
          <wp:positionV relativeFrom="page">
            <wp:posOffset>9285605</wp:posOffset>
          </wp:positionV>
          <wp:extent cx="1655445" cy="10833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6F5EC75C"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sidRPr="000324AE">
      <w:rPr>
        <w:rFonts w:ascii="Arial" w:eastAsia="Calibri" w:hAnsi="Arial"/>
        <w:color w:val="2F2F2D"/>
        <w:sz w:val="16"/>
        <w:szCs w:val="16"/>
        <w:lang w:eastAsia="en-US"/>
      </w:rPr>
      <w:t xml:space="preserve">Registered office: Lion Court, 25 Procter St, Holborn, London WC1V 6NY                                                                         </w:t>
    </w:r>
  </w:p>
  <w:p w14:paraId="22130E1C"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Pr>
        <w:rFonts w:ascii="Arial" w:eastAsia="Calibri" w:hAnsi="Arial"/>
        <w:color w:val="2F2F2D"/>
        <w:sz w:val="16"/>
        <w:szCs w:val="16"/>
        <w:lang w:eastAsia="en-US"/>
      </w:rPr>
      <w:t>020 7067 1010</w:t>
    </w:r>
    <w:r w:rsidRPr="000324AE">
      <w:rPr>
        <w:rFonts w:ascii="Arial" w:eastAsia="Calibri" w:hAnsi="Arial"/>
        <w:color w:val="2F2F2D"/>
        <w:sz w:val="16"/>
        <w:szCs w:val="16"/>
        <w:lang w:eastAsia="en-US"/>
      </w:rPr>
      <w:t xml:space="preserve"> | housing.org.uk | National Housing Federation Limited, </w:t>
    </w:r>
  </w:p>
  <w:p w14:paraId="5010FB0C"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sidRPr="000324AE">
      <w:rPr>
        <w:rFonts w:ascii="Arial" w:eastAsia="Calibri" w:hAnsi="Arial"/>
        <w:color w:val="2F2F2D"/>
        <w:sz w:val="16"/>
        <w:szCs w:val="16"/>
        <w:lang w:eastAsia="en-US"/>
      </w:rPr>
      <w:t xml:space="preserve">trading as National Housing Federation. A company with limited liability. </w:t>
    </w:r>
  </w:p>
  <w:sdt>
    <w:sdtPr>
      <w:rPr>
        <w:rFonts w:ascii="Arial" w:eastAsia="Calibri" w:hAnsi="Arial"/>
        <w:color w:val="0060AF"/>
        <w:sz w:val="16"/>
        <w:szCs w:val="16"/>
        <w:lang w:eastAsia="en-US"/>
      </w:rPr>
      <w:id w:val="-2043044036"/>
      <w:docPartObj>
        <w:docPartGallery w:val="Page Numbers (Bottom of Page)"/>
        <w:docPartUnique/>
      </w:docPartObj>
    </w:sdtPr>
    <w:sdtEndPr/>
    <w:sdtContent>
      <w:p w14:paraId="367BE203" w14:textId="7A3DD74C" w:rsidR="00B47E6A" w:rsidRPr="000324AE" w:rsidRDefault="00B47E6A" w:rsidP="00322CBF">
        <w:pPr>
          <w:framePr w:w="1177" w:wrap="none" w:vAnchor="text" w:hAnchor="page" w:x="1441" w:y="342"/>
          <w:tabs>
            <w:tab w:val="center" w:pos="4513"/>
            <w:tab w:val="right" w:pos="9026"/>
          </w:tabs>
          <w:spacing w:after="0" w:line="240" w:lineRule="auto"/>
          <w:rPr>
            <w:rFonts w:ascii="Arial" w:eastAsia="Calibri" w:hAnsi="Arial"/>
            <w:color w:val="0060AF"/>
            <w:sz w:val="16"/>
            <w:szCs w:val="16"/>
            <w:lang w:eastAsia="en-US"/>
          </w:rPr>
        </w:pPr>
        <w:r w:rsidRPr="000324AE">
          <w:rPr>
            <w:rFonts w:ascii="Arial" w:eastAsia="Calibri" w:hAnsi="Arial"/>
            <w:color w:val="0060AF"/>
            <w:sz w:val="16"/>
            <w:szCs w:val="16"/>
            <w:lang w:eastAsia="en-US"/>
          </w:rPr>
          <w:t xml:space="preserve">Page </w:t>
        </w:r>
        <w:r w:rsidRPr="000324AE">
          <w:rPr>
            <w:rFonts w:ascii="Arial" w:eastAsia="Calibri" w:hAnsi="Arial"/>
            <w:color w:val="0060AF"/>
            <w:sz w:val="16"/>
            <w:szCs w:val="16"/>
            <w:lang w:eastAsia="en-US"/>
          </w:rPr>
          <w:fldChar w:fldCharType="begin"/>
        </w:r>
        <w:r w:rsidRPr="000324AE">
          <w:rPr>
            <w:rFonts w:ascii="Arial" w:eastAsia="Calibri" w:hAnsi="Arial"/>
            <w:color w:val="0060AF"/>
            <w:sz w:val="16"/>
            <w:szCs w:val="16"/>
            <w:lang w:eastAsia="en-US"/>
          </w:rPr>
          <w:instrText xml:space="preserve"> PAGE </w:instrText>
        </w:r>
        <w:r w:rsidRPr="000324AE">
          <w:rPr>
            <w:rFonts w:ascii="Arial" w:eastAsia="Calibri" w:hAnsi="Arial"/>
            <w:color w:val="0060AF"/>
            <w:sz w:val="16"/>
            <w:szCs w:val="16"/>
            <w:lang w:eastAsia="en-US"/>
          </w:rPr>
          <w:fldChar w:fldCharType="separate"/>
        </w:r>
        <w:r>
          <w:rPr>
            <w:rFonts w:ascii="Arial" w:eastAsia="Calibri" w:hAnsi="Arial"/>
            <w:noProof/>
            <w:color w:val="0060AF"/>
            <w:sz w:val="16"/>
            <w:szCs w:val="16"/>
            <w:lang w:eastAsia="en-US"/>
          </w:rPr>
          <w:t>15</w:t>
        </w:r>
        <w:r w:rsidRPr="000324AE">
          <w:rPr>
            <w:rFonts w:ascii="Arial" w:eastAsia="Calibri" w:hAnsi="Arial"/>
            <w:color w:val="0060AF"/>
            <w:sz w:val="16"/>
            <w:szCs w:val="16"/>
            <w:lang w:eastAsia="en-US"/>
          </w:rPr>
          <w:fldChar w:fldCharType="end"/>
        </w:r>
      </w:p>
    </w:sdtContent>
  </w:sdt>
  <w:p w14:paraId="499A6116"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sidRPr="000324AE">
      <w:rPr>
        <w:rFonts w:ascii="Arial" w:eastAsia="Calibri" w:hAnsi="Arial"/>
        <w:color w:val="2F2F2D"/>
        <w:sz w:val="16"/>
        <w:szCs w:val="16"/>
        <w:lang w:eastAsia="en-US"/>
      </w:rPr>
      <w:t>Registered in England No. 302132</w:t>
    </w:r>
  </w:p>
  <w:p w14:paraId="428B5438" w14:textId="77777777" w:rsidR="00B47E6A" w:rsidRPr="00322CBF" w:rsidRDefault="00B47E6A" w:rsidP="0032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067CA" w14:textId="77777777" w:rsidR="006D08F3" w:rsidRDefault="006D08F3" w:rsidP="009F09CE">
      <w:pPr>
        <w:spacing w:after="0" w:line="240" w:lineRule="auto"/>
      </w:pPr>
      <w:r>
        <w:separator/>
      </w:r>
    </w:p>
  </w:footnote>
  <w:footnote w:type="continuationSeparator" w:id="0">
    <w:p w14:paraId="306A7546" w14:textId="77777777" w:rsidR="006D08F3" w:rsidRDefault="006D08F3" w:rsidP="009F0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05101"/>
    <w:multiLevelType w:val="hybridMultilevel"/>
    <w:tmpl w:val="8EE0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A6EF4"/>
    <w:multiLevelType w:val="hybridMultilevel"/>
    <w:tmpl w:val="343AEA90"/>
    <w:lvl w:ilvl="0" w:tplc="B838CF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C402D2"/>
    <w:multiLevelType w:val="hybridMultilevel"/>
    <w:tmpl w:val="BAC81F78"/>
    <w:lvl w:ilvl="0" w:tplc="434A03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7922EE"/>
    <w:multiLevelType w:val="hybridMultilevel"/>
    <w:tmpl w:val="DC5C6660"/>
    <w:lvl w:ilvl="0" w:tplc="6116EA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05350"/>
    <w:multiLevelType w:val="hybridMultilevel"/>
    <w:tmpl w:val="EF32E95C"/>
    <w:lvl w:ilvl="0" w:tplc="2DF8F6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3C2E89"/>
    <w:multiLevelType w:val="hybridMultilevel"/>
    <w:tmpl w:val="CF1A9106"/>
    <w:lvl w:ilvl="0" w:tplc="F48898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193ECB"/>
    <w:multiLevelType w:val="hybridMultilevel"/>
    <w:tmpl w:val="39E220BA"/>
    <w:lvl w:ilvl="0" w:tplc="FF5053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3F0444"/>
    <w:multiLevelType w:val="hybridMultilevel"/>
    <w:tmpl w:val="8898B14C"/>
    <w:lvl w:ilvl="0" w:tplc="3242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C13B21"/>
    <w:multiLevelType w:val="hybridMultilevel"/>
    <w:tmpl w:val="C16A7B64"/>
    <w:lvl w:ilvl="0" w:tplc="B642BA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D52B17"/>
    <w:multiLevelType w:val="hybridMultilevel"/>
    <w:tmpl w:val="69624058"/>
    <w:lvl w:ilvl="0" w:tplc="93FCCC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ED5378B"/>
    <w:multiLevelType w:val="hybridMultilevel"/>
    <w:tmpl w:val="0E9E21CA"/>
    <w:lvl w:ilvl="0" w:tplc="D2B605E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649A"/>
    <w:multiLevelType w:val="hybridMultilevel"/>
    <w:tmpl w:val="F510F1CE"/>
    <w:lvl w:ilvl="0" w:tplc="F34A25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313B47"/>
    <w:multiLevelType w:val="hybridMultilevel"/>
    <w:tmpl w:val="07E2BC06"/>
    <w:lvl w:ilvl="0" w:tplc="12A0E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42179"/>
    <w:multiLevelType w:val="hybridMultilevel"/>
    <w:tmpl w:val="DA92D4A8"/>
    <w:lvl w:ilvl="0" w:tplc="C62E45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A72C7F"/>
    <w:multiLevelType w:val="hybridMultilevel"/>
    <w:tmpl w:val="6748B4FE"/>
    <w:lvl w:ilvl="0" w:tplc="2A241092">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1A09A5"/>
    <w:multiLevelType w:val="hybridMultilevel"/>
    <w:tmpl w:val="50C62B2A"/>
    <w:lvl w:ilvl="0" w:tplc="AE187C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4D058E"/>
    <w:multiLevelType w:val="hybridMultilevel"/>
    <w:tmpl w:val="906AB9C4"/>
    <w:lvl w:ilvl="0" w:tplc="8FE82E0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7A18F2"/>
    <w:multiLevelType w:val="hybridMultilevel"/>
    <w:tmpl w:val="18A24AAA"/>
    <w:lvl w:ilvl="0" w:tplc="C172EE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4228F5"/>
    <w:multiLevelType w:val="hybridMultilevel"/>
    <w:tmpl w:val="9A2E6DA0"/>
    <w:lvl w:ilvl="0" w:tplc="EF80C7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DA70DE"/>
    <w:multiLevelType w:val="hybridMultilevel"/>
    <w:tmpl w:val="6F045DD4"/>
    <w:lvl w:ilvl="0" w:tplc="4C945F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610C7C"/>
    <w:multiLevelType w:val="multilevel"/>
    <w:tmpl w:val="2A401E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20289"/>
    <w:multiLevelType w:val="hybridMultilevel"/>
    <w:tmpl w:val="CC2C3D8C"/>
    <w:lvl w:ilvl="0" w:tplc="3242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757EC"/>
    <w:multiLevelType w:val="hybridMultilevel"/>
    <w:tmpl w:val="6C72AE84"/>
    <w:lvl w:ilvl="0" w:tplc="F4D4F44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B6BD8"/>
    <w:multiLevelType w:val="hybridMultilevel"/>
    <w:tmpl w:val="2DCC7080"/>
    <w:lvl w:ilvl="0" w:tplc="62328C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0777A3"/>
    <w:multiLevelType w:val="hybridMultilevel"/>
    <w:tmpl w:val="522833D2"/>
    <w:lvl w:ilvl="0" w:tplc="68560B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227ADD"/>
    <w:multiLevelType w:val="hybridMultilevel"/>
    <w:tmpl w:val="A7EEF566"/>
    <w:lvl w:ilvl="0" w:tplc="CB8A24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C01F22"/>
    <w:multiLevelType w:val="hybridMultilevel"/>
    <w:tmpl w:val="3D5C476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8" w15:restartNumberingAfterBreak="0">
    <w:nsid w:val="52CD4F9D"/>
    <w:multiLevelType w:val="hybridMultilevel"/>
    <w:tmpl w:val="0FC67914"/>
    <w:lvl w:ilvl="0" w:tplc="C4BCD2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42433C"/>
    <w:multiLevelType w:val="hybridMultilevel"/>
    <w:tmpl w:val="410CF0D4"/>
    <w:lvl w:ilvl="0" w:tplc="9F6C92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E10DD0"/>
    <w:multiLevelType w:val="hybridMultilevel"/>
    <w:tmpl w:val="14C2BCC4"/>
    <w:lvl w:ilvl="0" w:tplc="51C437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6C487C"/>
    <w:multiLevelType w:val="hybridMultilevel"/>
    <w:tmpl w:val="F6B07738"/>
    <w:lvl w:ilvl="0" w:tplc="4A0E51E2">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C7F81"/>
    <w:multiLevelType w:val="hybridMultilevel"/>
    <w:tmpl w:val="72545C98"/>
    <w:lvl w:ilvl="0" w:tplc="10AA9C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717E25"/>
    <w:multiLevelType w:val="hybridMultilevel"/>
    <w:tmpl w:val="CC3481D2"/>
    <w:lvl w:ilvl="0" w:tplc="785E2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720360"/>
    <w:multiLevelType w:val="hybridMultilevel"/>
    <w:tmpl w:val="12209220"/>
    <w:lvl w:ilvl="0" w:tplc="ED26839A">
      <w:start w:val="1"/>
      <w:numFmt w:val="decimal"/>
      <w:lvlText w:val="(%1)"/>
      <w:lvlJc w:val="left"/>
      <w:pPr>
        <w:ind w:left="360" w:hanging="360"/>
      </w:pPr>
      <w:rPr>
        <w:rFonts w:ascii="DIN-Bold" w:hAnsi="DIN-Bold" w:cs="DIN-Regular" w:hint="default"/>
        <w:color w:val="00009E"/>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591089"/>
    <w:multiLevelType w:val="hybridMultilevel"/>
    <w:tmpl w:val="6E9856F6"/>
    <w:lvl w:ilvl="0" w:tplc="D6AE4F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D63FC3"/>
    <w:multiLevelType w:val="hybridMultilevel"/>
    <w:tmpl w:val="D0CCB1B6"/>
    <w:lvl w:ilvl="0" w:tplc="5D8E8DD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B49D2"/>
    <w:multiLevelType w:val="hybridMultilevel"/>
    <w:tmpl w:val="627C928E"/>
    <w:lvl w:ilvl="0" w:tplc="EF4E37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4976FB"/>
    <w:multiLevelType w:val="hybridMultilevel"/>
    <w:tmpl w:val="0C0C8904"/>
    <w:lvl w:ilvl="0" w:tplc="0D3C2A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27"/>
  </w:num>
  <w:num w:numId="3">
    <w:abstractNumId w:val="8"/>
  </w:num>
  <w:num w:numId="4">
    <w:abstractNumId w:val="1"/>
  </w:num>
  <w:num w:numId="5">
    <w:abstractNumId w:val="21"/>
  </w:num>
  <w:num w:numId="6">
    <w:abstractNumId w:val="0"/>
  </w:num>
  <w:num w:numId="7">
    <w:abstractNumId w:val="3"/>
  </w:num>
  <w:num w:numId="8">
    <w:abstractNumId w:val="30"/>
  </w:num>
  <w:num w:numId="9">
    <w:abstractNumId w:val="19"/>
  </w:num>
  <w:num w:numId="10">
    <w:abstractNumId w:val="18"/>
  </w:num>
  <w:num w:numId="11">
    <w:abstractNumId w:val="36"/>
  </w:num>
  <w:num w:numId="12">
    <w:abstractNumId w:val="6"/>
  </w:num>
  <w:num w:numId="13">
    <w:abstractNumId w:val="34"/>
  </w:num>
  <w:num w:numId="14">
    <w:abstractNumId w:val="15"/>
  </w:num>
  <w:num w:numId="15">
    <w:abstractNumId w:val="5"/>
  </w:num>
  <w:num w:numId="16">
    <w:abstractNumId w:val="12"/>
  </w:num>
  <w:num w:numId="17">
    <w:abstractNumId w:val="32"/>
  </w:num>
  <w:num w:numId="18">
    <w:abstractNumId w:val="35"/>
  </w:num>
  <w:num w:numId="19">
    <w:abstractNumId w:val="10"/>
  </w:num>
  <w:num w:numId="20">
    <w:abstractNumId w:val="20"/>
  </w:num>
  <w:num w:numId="21">
    <w:abstractNumId w:val="2"/>
  </w:num>
  <w:num w:numId="22">
    <w:abstractNumId w:val="17"/>
  </w:num>
  <w:num w:numId="23">
    <w:abstractNumId w:val="14"/>
  </w:num>
  <w:num w:numId="24">
    <w:abstractNumId w:val="38"/>
  </w:num>
  <w:num w:numId="25">
    <w:abstractNumId w:val="4"/>
  </w:num>
  <w:num w:numId="26">
    <w:abstractNumId w:val="37"/>
  </w:num>
  <w:num w:numId="27">
    <w:abstractNumId w:val="26"/>
  </w:num>
  <w:num w:numId="28">
    <w:abstractNumId w:val="7"/>
  </w:num>
  <w:num w:numId="29">
    <w:abstractNumId w:val="25"/>
  </w:num>
  <w:num w:numId="30">
    <w:abstractNumId w:val="9"/>
  </w:num>
  <w:num w:numId="31">
    <w:abstractNumId w:val="28"/>
  </w:num>
  <w:num w:numId="32">
    <w:abstractNumId w:val="31"/>
  </w:num>
  <w:num w:numId="33">
    <w:abstractNumId w:val="33"/>
  </w:num>
  <w:num w:numId="34">
    <w:abstractNumId w:val="16"/>
  </w:num>
  <w:num w:numId="35">
    <w:abstractNumId w:val="29"/>
  </w:num>
  <w:num w:numId="36">
    <w:abstractNumId w:val="23"/>
  </w:num>
  <w:num w:numId="37">
    <w:abstractNumId w:val="24"/>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avHsrhjS1AwBaI7Bf6aOqIbyTzfuaDDN7n7Jmo8MvCmJclcXNpgxtA6ti/+zyNZY2y6Uf9ZrMTgyB6hI8M5Gaw==" w:salt="9EJHiWZaDv0V4KIeTNCTsQ=="/>
  <w:defaultTabStop w:val="144"/>
  <w:autoHyphenation/>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CE"/>
    <w:rsid w:val="00014095"/>
    <w:rsid w:val="000324AE"/>
    <w:rsid w:val="0003289B"/>
    <w:rsid w:val="00033CED"/>
    <w:rsid w:val="00044E68"/>
    <w:rsid w:val="00066336"/>
    <w:rsid w:val="000D4D1D"/>
    <w:rsid w:val="000E7E15"/>
    <w:rsid w:val="001142B4"/>
    <w:rsid w:val="00134A2B"/>
    <w:rsid w:val="00170584"/>
    <w:rsid w:val="001902AD"/>
    <w:rsid w:val="001921D2"/>
    <w:rsid w:val="001A4914"/>
    <w:rsid w:val="001D4FAC"/>
    <w:rsid w:val="001D63D6"/>
    <w:rsid w:val="001D7573"/>
    <w:rsid w:val="001F27B6"/>
    <w:rsid w:val="002158AD"/>
    <w:rsid w:val="0022144B"/>
    <w:rsid w:val="00223828"/>
    <w:rsid w:val="002439A7"/>
    <w:rsid w:val="00254462"/>
    <w:rsid w:val="002548A2"/>
    <w:rsid w:val="0026115A"/>
    <w:rsid w:val="002627E5"/>
    <w:rsid w:val="002A0CC7"/>
    <w:rsid w:val="002B4D66"/>
    <w:rsid w:val="002B6F58"/>
    <w:rsid w:val="002E59A5"/>
    <w:rsid w:val="0030434A"/>
    <w:rsid w:val="00314D49"/>
    <w:rsid w:val="0031727B"/>
    <w:rsid w:val="00322CBF"/>
    <w:rsid w:val="00334D81"/>
    <w:rsid w:val="00344D6D"/>
    <w:rsid w:val="0034776F"/>
    <w:rsid w:val="00353050"/>
    <w:rsid w:val="00384BDF"/>
    <w:rsid w:val="00391416"/>
    <w:rsid w:val="00403C2A"/>
    <w:rsid w:val="00403E51"/>
    <w:rsid w:val="00406BF0"/>
    <w:rsid w:val="0047280E"/>
    <w:rsid w:val="0047552A"/>
    <w:rsid w:val="00482BC5"/>
    <w:rsid w:val="00495204"/>
    <w:rsid w:val="004A4839"/>
    <w:rsid w:val="004A5DBD"/>
    <w:rsid w:val="004B79E4"/>
    <w:rsid w:val="004E43B1"/>
    <w:rsid w:val="004F0F7E"/>
    <w:rsid w:val="004F56F2"/>
    <w:rsid w:val="00504C65"/>
    <w:rsid w:val="00505975"/>
    <w:rsid w:val="00511623"/>
    <w:rsid w:val="00512757"/>
    <w:rsid w:val="00525013"/>
    <w:rsid w:val="005277D8"/>
    <w:rsid w:val="00531586"/>
    <w:rsid w:val="00560C21"/>
    <w:rsid w:val="00562963"/>
    <w:rsid w:val="00570AB1"/>
    <w:rsid w:val="005717B4"/>
    <w:rsid w:val="0057590C"/>
    <w:rsid w:val="00575913"/>
    <w:rsid w:val="0057706A"/>
    <w:rsid w:val="00597353"/>
    <w:rsid w:val="005A3CE1"/>
    <w:rsid w:val="005A60EC"/>
    <w:rsid w:val="005A7C6C"/>
    <w:rsid w:val="005B42E4"/>
    <w:rsid w:val="005D01D7"/>
    <w:rsid w:val="005D26F8"/>
    <w:rsid w:val="005D7B7E"/>
    <w:rsid w:val="005F0992"/>
    <w:rsid w:val="005F170B"/>
    <w:rsid w:val="006129B7"/>
    <w:rsid w:val="006168A3"/>
    <w:rsid w:val="00621133"/>
    <w:rsid w:val="00622943"/>
    <w:rsid w:val="00622EE8"/>
    <w:rsid w:val="00662BCC"/>
    <w:rsid w:val="00677D68"/>
    <w:rsid w:val="006B02AA"/>
    <w:rsid w:val="006B11C3"/>
    <w:rsid w:val="006C3384"/>
    <w:rsid w:val="006D08F3"/>
    <w:rsid w:val="007346B7"/>
    <w:rsid w:val="007353CA"/>
    <w:rsid w:val="00737BDD"/>
    <w:rsid w:val="0079615C"/>
    <w:rsid w:val="007973C1"/>
    <w:rsid w:val="007C2D2D"/>
    <w:rsid w:val="007C5107"/>
    <w:rsid w:val="007D3CDB"/>
    <w:rsid w:val="007E5F11"/>
    <w:rsid w:val="007F0BB7"/>
    <w:rsid w:val="007F38C2"/>
    <w:rsid w:val="008033DD"/>
    <w:rsid w:val="008140D5"/>
    <w:rsid w:val="0083279B"/>
    <w:rsid w:val="00857F16"/>
    <w:rsid w:val="00861C77"/>
    <w:rsid w:val="00874780"/>
    <w:rsid w:val="008B3CBD"/>
    <w:rsid w:val="008B40E2"/>
    <w:rsid w:val="008F6F1F"/>
    <w:rsid w:val="00937B39"/>
    <w:rsid w:val="00947585"/>
    <w:rsid w:val="00996EEC"/>
    <w:rsid w:val="009A005D"/>
    <w:rsid w:val="009B0A74"/>
    <w:rsid w:val="009D15AA"/>
    <w:rsid w:val="009D29DE"/>
    <w:rsid w:val="009E1947"/>
    <w:rsid w:val="009E4D18"/>
    <w:rsid w:val="009F07F1"/>
    <w:rsid w:val="009F09CE"/>
    <w:rsid w:val="00A02888"/>
    <w:rsid w:val="00A21BE1"/>
    <w:rsid w:val="00A370F0"/>
    <w:rsid w:val="00A46288"/>
    <w:rsid w:val="00A60FF0"/>
    <w:rsid w:val="00AA1B46"/>
    <w:rsid w:val="00AB42D3"/>
    <w:rsid w:val="00AC023E"/>
    <w:rsid w:val="00AC7CB4"/>
    <w:rsid w:val="00B23C8F"/>
    <w:rsid w:val="00B25A35"/>
    <w:rsid w:val="00B411DB"/>
    <w:rsid w:val="00B47E6A"/>
    <w:rsid w:val="00B518DB"/>
    <w:rsid w:val="00B65147"/>
    <w:rsid w:val="00B70959"/>
    <w:rsid w:val="00B70E86"/>
    <w:rsid w:val="00B81FE6"/>
    <w:rsid w:val="00B94E3E"/>
    <w:rsid w:val="00BC3120"/>
    <w:rsid w:val="00BC6950"/>
    <w:rsid w:val="00BE44D1"/>
    <w:rsid w:val="00C01230"/>
    <w:rsid w:val="00C20495"/>
    <w:rsid w:val="00C24A8E"/>
    <w:rsid w:val="00C3602F"/>
    <w:rsid w:val="00C373BD"/>
    <w:rsid w:val="00C81010"/>
    <w:rsid w:val="00C87F3A"/>
    <w:rsid w:val="00C9154D"/>
    <w:rsid w:val="00C92479"/>
    <w:rsid w:val="00C96C81"/>
    <w:rsid w:val="00CD6B5D"/>
    <w:rsid w:val="00D12B46"/>
    <w:rsid w:val="00D1412A"/>
    <w:rsid w:val="00D34DCB"/>
    <w:rsid w:val="00D40E14"/>
    <w:rsid w:val="00D43420"/>
    <w:rsid w:val="00D459AC"/>
    <w:rsid w:val="00D92726"/>
    <w:rsid w:val="00D97620"/>
    <w:rsid w:val="00DA4DEB"/>
    <w:rsid w:val="00DE61F1"/>
    <w:rsid w:val="00DF4C42"/>
    <w:rsid w:val="00E143FB"/>
    <w:rsid w:val="00E22752"/>
    <w:rsid w:val="00E245FB"/>
    <w:rsid w:val="00E26696"/>
    <w:rsid w:val="00E363EB"/>
    <w:rsid w:val="00E434BC"/>
    <w:rsid w:val="00E61C48"/>
    <w:rsid w:val="00E84E97"/>
    <w:rsid w:val="00E868F1"/>
    <w:rsid w:val="00E90F5B"/>
    <w:rsid w:val="00EB2D2A"/>
    <w:rsid w:val="00EB7B81"/>
    <w:rsid w:val="00EC1FB5"/>
    <w:rsid w:val="00ED1556"/>
    <w:rsid w:val="00ED2AFC"/>
    <w:rsid w:val="00ED4E7B"/>
    <w:rsid w:val="00ED6151"/>
    <w:rsid w:val="00EF6A8E"/>
    <w:rsid w:val="00F30D15"/>
    <w:rsid w:val="00F4404F"/>
    <w:rsid w:val="00F47AC5"/>
    <w:rsid w:val="00F9388D"/>
    <w:rsid w:val="00FB2EAB"/>
    <w:rsid w:val="00FC1243"/>
    <w:rsid w:val="00FC1F44"/>
    <w:rsid w:val="00FF35EE"/>
    <w:rsid w:val="00FF69D5"/>
    <w:rsid w:val="00FF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6C007"/>
  <w15:chartTrackingRefBased/>
  <w15:docId w15:val="{644441EB-DF91-40AA-8CC5-BC24D460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hAnsi="Times New Roman"/>
      <w:color w:val="000000"/>
      <w:sz w:val="24"/>
      <w:szCs w:val="24"/>
    </w:rPr>
  </w:style>
  <w:style w:type="paragraph" w:customStyle="1" w:styleId="header2">
    <w:name w:val="header2"/>
    <w:basedOn w:val="NoParagraphStyle"/>
    <w:uiPriority w:val="99"/>
    <w:pPr>
      <w:tabs>
        <w:tab w:val="left" w:pos="540"/>
      </w:tabs>
      <w:suppressAutoHyphens/>
      <w:spacing w:before="720" w:after="1200"/>
      <w:jc w:val="center"/>
    </w:pPr>
    <w:rPr>
      <w:rFonts w:ascii="DIN-Bold" w:hAnsi="DIN-Bold" w:cs="DIN-Bold"/>
      <w:color w:val="00009E"/>
      <w:sz w:val="36"/>
      <w:szCs w:val="36"/>
    </w:rPr>
  </w:style>
  <w:style w:type="paragraph" w:customStyle="1" w:styleId="body">
    <w:name w:val="body"/>
    <w:basedOn w:val="NoParagraphStyle"/>
    <w:next w:val="NoParagraphStyle"/>
    <w:uiPriority w:val="9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uppressAutoHyphens/>
      <w:spacing w:after="300" w:line="280" w:lineRule="atLeast"/>
    </w:pPr>
    <w:rPr>
      <w:color w:val="00009E"/>
      <w:sz w:val="20"/>
      <w:szCs w:val="20"/>
    </w:rPr>
  </w:style>
  <w:style w:type="paragraph" w:customStyle="1" w:styleId="code-body">
    <w:name w:val="code-body"/>
    <w:basedOn w:val="body"/>
    <w:uiPriority w:val="99"/>
    <w:pPr>
      <w:spacing w:after="240" w:line="240" w:lineRule="atLeast"/>
    </w:pPr>
    <w:rPr>
      <w:rFonts w:ascii="DIN-Regular" w:hAnsi="DIN-Regular" w:cs="DIN-Regular"/>
      <w:sz w:val="19"/>
      <w:szCs w:val="19"/>
    </w:rPr>
  </w:style>
  <w:style w:type="paragraph" w:customStyle="1" w:styleId="subheadA">
    <w:name w:val="subheadA"/>
    <w:basedOn w:val="NoParagraphStyle"/>
    <w:uiPriority w:val="99"/>
    <w:pPr>
      <w:tabs>
        <w:tab w:val="left" w:pos="480"/>
        <w:tab w:val="left" w:pos="960"/>
      </w:tabs>
      <w:suppressAutoHyphens/>
      <w:spacing w:before="1200" w:after="60" w:line="300" w:lineRule="atLeast"/>
      <w:ind w:left="960" w:hanging="960"/>
    </w:pPr>
    <w:rPr>
      <w:rFonts w:ascii="DIN-Bold" w:hAnsi="DIN-Bold" w:cs="DIN-Bold"/>
      <w:color w:val="00009E"/>
      <w:sz w:val="28"/>
      <w:szCs w:val="28"/>
    </w:rPr>
  </w:style>
  <w:style w:type="paragraph" w:customStyle="1" w:styleId="subheadB">
    <w:name w:val="subheadB"/>
    <w:basedOn w:val="subheadA"/>
    <w:uiPriority w:val="99"/>
    <w:pPr>
      <w:tabs>
        <w:tab w:val="clear" w:pos="960"/>
      </w:tabs>
      <w:spacing w:before="0" w:line="280" w:lineRule="atLeast"/>
    </w:pPr>
    <w:rPr>
      <w:sz w:val="24"/>
      <w:szCs w:val="24"/>
    </w:rPr>
  </w:style>
  <w:style w:type="paragraph" w:customStyle="1" w:styleId="nest">
    <w:name w:val="nest"/>
    <w:basedOn w:val="body"/>
    <w:next w:val="NoParagraphStyle"/>
    <w:uiPriority w:val="99"/>
    <w:pPr>
      <w:spacing w:after="120"/>
      <w:ind w:left="480" w:hanging="480"/>
    </w:pPr>
  </w:style>
  <w:style w:type="paragraph" w:customStyle="1" w:styleId="code-nest">
    <w:name w:val="code-nest"/>
    <w:basedOn w:val="nest"/>
    <w:uiPriority w:val="99"/>
    <w:pPr>
      <w:spacing w:line="240" w:lineRule="atLeast"/>
    </w:pPr>
    <w:rPr>
      <w:rFonts w:ascii="DIN-Regular" w:hAnsi="DIN-Regular" w:cs="DIN-Regular"/>
      <w:sz w:val="19"/>
      <w:szCs w:val="19"/>
    </w:rPr>
  </w:style>
  <w:style w:type="paragraph" w:customStyle="1" w:styleId="nest2">
    <w:name w:val="nest2"/>
    <w:basedOn w:val="nest"/>
    <w:next w:val="NoParagraphStyle"/>
    <w:uiPriority w:val="99"/>
    <w:pPr>
      <w:tabs>
        <w:tab w:val="clear" w:pos="48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ind w:left="960"/>
    </w:pPr>
  </w:style>
  <w:style w:type="paragraph" w:customStyle="1" w:styleId="code-nest2">
    <w:name w:val="code-nest2"/>
    <w:basedOn w:val="nest2"/>
    <w:uiPriority w:val="99"/>
    <w:pPr>
      <w:spacing w:line="240" w:lineRule="atLeast"/>
    </w:pPr>
    <w:rPr>
      <w:rFonts w:ascii="DIN-Regular" w:hAnsi="DIN-Regular" w:cs="DIN-Regular"/>
      <w:sz w:val="19"/>
      <w:szCs w:val="19"/>
    </w:rPr>
  </w:style>
  <w:style w:type="paragraph" w:customStyle="1" w:styleId="BasicParagraph">
    <w:name w:val="[Basic Paragraph]"/>
    <w:basedOn w:val="NoParagraphStyle"/>
    <w:next w:val="NoParagraphStyle"/>
    <w:uiPriority w:val="9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uppressAutoHyphens/>
      <w:spacing w:line="280" w:lineRule="atLeast"/>
    </w:pPr>
    <w:rPr>
      <w:color w:val="00009E"/>
      <w:sz w:val="20"/>
      <w:szCs w:val="20"/>
    </w:rPr>
  </w:style>
  <w:style w:type="character" w:customStyle="1" w:styleId="Char">
    <w:name w:val="Char"/>
    <w:uiPriority w:val="99"/>
    <w:rPr>
      <w:rFonts w:ascii="DIN-Bold" w:hAnsi="DIN-Bold"/>
      <w:color w:val="00009E"/>
      <w:w w:val="100"/>
      <w:sz w:val="24"/>
      <w:lang w:val="en-GB" w:eastAsia="x-none"/>
    </w:rPr>
  </w:style>
  <w:style w:type="paragraph" w:styleId="Header">
    <w:name w:val="header"/>
    <w:basedOn w:val="Normal"/>
    <w:link w:val="HeaderChar"/>
    <w:uiPriority w:val="99"/>
    <w:unhideWhenUsed/>
    <w:rsid w:val="009F09CE"/>
    <w:pPr>
      <w:tabs>
        <w:tab w:val="center" w:pos="4513"/>
        <w:tab w:val="right" w:pos="9026"/>
      </w:tabs>
    </w:pPr>
  </w:style>
  <w:style w:type="character" w:customStyle="1" w:styleId="HeaderChar">
    <w:name w:val="Header Char"/>
    <w:link w:val="Header"/>
    <w:uiPriority w:val="99"/>
    <w:locked/>
    <w:rsid w:val="009F09CE"/>
    <w:rPr>
      <w:rFonts w:cs="Times New Roman"/>
    </w:rPr>
  </w:style>
  <w:style w:type="paragraph" w:styleId="Footer">
    <w:name w:val="footer"/>
    <w:basedOn w:val="Normal"/>
    <w:link w:val="FooterChar"/>
    <w:uiPriority w:val="99"/>
    <w:unhideWhenUsed/>
    <w:rsid w:val="009F09CE"/>
    <w:pPr>
      <w:tabs>
        <w:tab w:val="center" w:pos="4513"/>
        <w:tab w:val="right" w:pos="9026"/>
      </w:tabs>
    </w:pPr>
  </w:style>
  <w:style w:type="character" w:customStyle="1" w:styleId="FooterChar">
    <w:name w:val="Footer Char"/>
    <w:link w:val="Footer"/>
    <w:uiPriority w:val="99"/>
    <w:locked/>
    <w:rsid w:val="009F09CE"/>
    <w:rPr>
      <w:rFonts w:cs="Times New Roman"/>
    </w:rPr>
  </w:style>
  <w:style w:type="table" w:styleId="TableGrid">
    <w:name w:val="Table Grid"/>
    <w:basedOn w:val="TableNormal"/>
    <w:uiPriority w:val="59"/>
    <w:rsid w:val="009D2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53CA"/>
    <w:rPr>
      <w:color w:val="0000FF"/>
      <w:u w:val="single"/>
    </w:rPr>
  </w:style>
  <w:style w:type="character" w:customStyle="1" w:styleId="bold">
    <w:name w:val="bold"/>
    <w:uiPriority w:val="99"/>
    <w:rsid w:val="00FC1F44"/>
    <w:rPr>
      <w:b/>
      <w:color w:val="000000"/>
    </w:rPr>
  </w:style>
  <w:style w:type="paragraph" w:styleId="BalloonText">
    <w:name w:val="Balloon Text"/>
    <w:basedOn w:val="Normal"/>
    <w:link w:val="BalloonTextChar"/>
    <w:uiPriority w:val="99"/>
    <w:semiHidden/>
    <w:unhideWhenUsed/>
    <w:rsid w:val="00C37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tick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FC69-7279-42C5-BBB7-68362FD8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9355</Words>
  <Characters>53330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62560</CharactersWithSpaces>
  <SharedDoc>false</SharedDoc>
  <HLinks>
    <vt:vector size="6" baseType="variant">
      <vt:variant>
        <vt:i4>3866727</vt:i4>
      </vt:variant>
      <vt:variant>
        <vt:i4>3145</vt:i4>
      </vt:variant>
      <vt:variant>
        <vt:i4>0</vt:i4>
      </vt:variant>
      <vt:variant>
        <vt:i4>5</vt:i4>
      </vt:variant>
      <vt:variant>
        <vt:lpwstr>http://www.campbelltickell.com/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Tickell</dc:creator>
  <cp:keywords/>
  <cp:lastModifiedBy>James Tickell</cp:lastModifiedBy>
  <cp:revision>2</cp:revision>
  <cp:lastPrinted>2015-02-17T15:49:00Z</cp:lastPrinted>
  <dcterms:created xsi:type="dcterms:W3CDTF">2021-01-04T20:04:00Z</dcterms:created>
  <dcterms:modified xsi:type="dcterms:W3CDTF">2021-01-04T20:04:00Z</dcterms:modified>
</cp:coreProperties>
</file>